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364"/>
      </w:tblGrid>
      <w:tr w:rsidR="003370E8" w14:paraId="0EF9D310" w14:textId="77777777" w:rsidTr="00BD1B90">
        <w:trPr>
          <w:trHeight w:val="1793"/>
        </w:trPr>
        <w:tc>
          <w:tcPr>
            <w:tcW w:w="2694" w:type="dxa"/>
            <w:vMerge w:val="restart"/>
          </w:tcPr>
          <w:p w14:paraId="031C106F" w14:textId="77777777" w:rsidR="003370E8" w:rsidRDefault="003370E8" w:rsidP="00D720B4">
            <w:pPr>
              <w:spacing w:before="0" w:after="0"/>
              <w:jc w:val="center"/>
            </w:pPr>
            <w:r>
              <w:rPr>
                <w:noProof/>
              </w:rPr>
              <w:drawing>
                <wp:inline distT="0" distB="0" distL="0" distR="0" wp14:anchorId="4D19B1A3" wp14:editId="6DC09B9F">
                  <wp:extent cx="1442852" cy="1516630"/>
                  <wp:effectExtent l="0" t="0" r="5080" b="7620"/>
                  <wp:docPr id="1724711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9900"/>
                          <a:stretch/>
                        </pic:blipFill>
                        <pic:spPr bwMode="auto">
                          <a:xfrm>
                            <a:off x="0" y="0"/>
                            <a:ext cx="1468337" cy="1543418"/>
                          </a:xfrm>
                          <a:prstGeom prst="rect">
                            <a:avLst/>
                          </a:prstGeom>
                          <a:noFill/>
                          <a:ln>
                            <a:noFill/>
                          </a:ln>
                          <a:extLst>
                            <a:ext uri="{53640926-AAD7-44D8-BBD7-CCE9431645EC}">
                              <a14:shadowObscured xmlns:a14="http://schemas.microsoft.com/office/drawing/2010/main"/>
                            </a:ext>
                          </a:extLst>
                        </pic:spPr>
                      </pic:pic>
                    </a:graphicData>
                  </a:graphic>
                </wp:inline>
              </w:drawing>
            </w:r>
          </w:p>
          <w:p w14:paraId="7174585B" w14:textId="65DACACE" w:rsidR="003370E8" w:rsidRPr="00D720B4" w:rsidRDefault="000F73F6" w:rsidP="00923909">
            <w:pPr>
              <w:spacing w:before="0" w:after="0"/>
              <w:rPr>
                <w:rFonts w:asciiTheme="majorBidi" w:hAnsiTheme="majorBidi" w:cstheme="majorBidi"/>
                <w:b/>
                <w:bCs/>
                <w:color w:val="auto"/>
                <w:kern w:val="2"/>
                <w:sz w:val="18"/>
                <w:szCs w:val="18"/>
                <w:u w:val="single"/>
                <w:lang w:val="en-GB"/>
                <w14:ligatures w14:val="standardContextual"/>
              </w:rPr>
            </w:pPr>
            <w:r w:rsidRPr="000F73F6">
              <w:rPr>
                <w:rFonts w:asciiTheme="majorBidi" w:hAnsiTheme="majorBidi" w:cstheme="majorBidi"/>
                <w:b/>
                <w:bCs/>
                <w:color w:val="auto"/>
                <w:kern w:val="2"/>
                <w:sz w:val="18"/>
                <w:szCs w:val="18"/>
                <w:lang w:val="en-GB"/>
                <w14:ligatures w14:val="standardContextual"/>
              </w:rPr>
              <w:t xml:space="preserve">  </w:t>
            </w:r>
            <w:r w:rsidR="003370E8" w:rsidRPr="00D720B4">
              <w:rPr>
                <w:rFonts w:asciiTheme="majorBidi" w:hAnsiTheme="majorBidi" w:cstheme="majorBidi"/>
                <w:b/>
                <w:bCs/>
                <w:color w:val="auto"/>
                <w:kern w:val="2"/>
                <w:sz w:val="18"/>
                <w:szCs w:val="18"/>
                <w:u w:val="single"/>
                <w:lang w:val="en-GB"/>
                <w14:ligatures w14:val="standardContextual"/>
              </w:rPr>
              <w:t>CONTACT INFORMATION</w:t>
            </w:r>
          </w:p>
          <w:p w14:paraId="176E8B14" w14:textId="2F205B0E" w:rsidR="003370E8" w:rsidRPr="00827472" w:rsidRDefault="000F73F6" w:rsidP="00923909">
            <w:pPr>
              <w:spacing w:before="0" w:after="0"/>
              <w:rPr>
                <w:rFonts w:asciiTheme="majorBidi" w:hAnsiTheme="majorBidi" w:cstheme="majorBidi"/>
                <w:sz w:val="16"/>
                <w:szCs w:val="18"/>
              </w:rPr>
            </w:pPr>
            <w:r>
              <w:rPr>
                <w:rFonts w:asciiTheme="majorBidi" w:hAnsiTheme="majorBidi" w:cstheme="majorBidi"/>
                <w:b/>
                <w:bCs/>
                <w:sz w:val="16"/>
                <w:szCs w:val="18"/>
              </w:rPr>
              <w:t xml:space="preserve">  </w:t>
            </w:r>
            <w:r w:rsidR="003370E8" w:rsidRPr="00827472">
              <w:rPr>
                <w:rFonts w:asciiTheme="majorBidi" w:hAnsiTheme="majorBidi" w:cstheme="majorBidi"/>
                <w:b/>
                <w:bCs/>
                <w:sz w:val="16"/>
                <w:szCs w:val="18"/>
              </w:rPr>
              <w:t>Address</w:t>
            </w:r>
            <w:r w:rsidR="003370E8" w:rsidRPr="00827472">
              <w:rPr>
                <w:rFonts w:asciiTheme="majorBidi" w:hAnsiTheme="majorBidi" w:cstheme="majorBidi"/>
                <w:sz w:val="16"/>
                <w:szCs w:val="18"/>
              </w:rPr>
              <w:t>: Dubai Land, UAE</w:t>
            </w:r>
          </w:p>
          <w:p w14:paraId="06DA4706" w14:textId="6B46EAA3" w:rsidR="003370E8" w:rsidRPr="00827472" w:rsidRDefault="000F73F6" w:rsidP="00923909">
            <w:pPr>
              <w:spacing w:before="0" w:after="0"/>
              <w:rPr>
                <w:rFonts w:asciiTheme="majorBidi" w:hAnsiTheme="majorBidi" w:cstheme="majorBidi"/>
                <w:sz w:val="16"/>
                <w:szCs w:val="18"/>
              </w:rPr>
            </w:pPr>
            <w:r>
              <w:rPr>
                <w:rFonts w:asciiTheme="majorBidi" w:hAnsiTheme="majorBidi" w:cstheme="majorBidi"/>
                <w:b/>
                <w:bCs/>
                <w:sz w:val="16"/>
                <w:szCs w:val="18"/>
              </w:rPr>
              <w:t xml:space="preserve">  </w:t>
            </w:r>
            <w:r w:rsidR="003370E8" w:rsidRPr="00827472">
              <w:rPr>
                <w:rFonts w:asciiTheme="majorBidi" w:hAnsiTheme="majorBidi" w:cstheme="majorBidi"/>
                <w:b/>
                <w:bCs/>
                <w:sz w:val="16"/>
                <w:szCs w:val="18"/>
              </w:rPr>
              <w:t>Mobile</w:t>
            </w:r>
            <w:r w:rsidR="003370E8" w:rsidRPr="00827472">
              <w:rPr>
                <w:rFonts w:asciiTheme="majorBidi" w:hAnsiTheme="majorBidi" w:cstheme="majorBidi"/>
                <w:sz w:val="16"/>
                <w:szCs w:val="18"/>
              </w:rPr>
              <w:t>: +971 501559422</w:t>
            </w:r>
          </w:p>
          <w:p w14:paraId="4EDD9718" w14:textId="2DD815B6" w:rsidR="003370E8" w:rsidRDefault="000F73F6" w:rsidP="00923909">
            <w:pPr>
              <w:spacing w:before="0" w:after="0"/>
            </w:pPr>
            <w:r>
              <w:rPr>
                <w:rFonts w:asciiTheme="majorBidi" w:hAnsiTheme="majorBidi" w:cstheme="majorBidi"/>
                <w:b/>
                <w:bCs/>
                <w:sz w:val="16"/>
                <w:szCs w:val="18"/>
              </w:rPr>
              <w:t xml:space="preserve">  </w:t>
            </w:r>
            <w:r w:rsidR="003370E8" w:rsidRPr="00827472">
              <w:rPr>
                <w:rFonts w:asciiTheme="majorBidi" w:hAnsiTheme="majorBidi" w:cstheme="majorBidi"/>
                <w:b/>
                <w:bCs/>
                <w:sz w:val="16"/>
                <w:szCs w:val="18"/>
              </w:rPr>
              <w:t>Email</w:t>
            </w:r>
            <w:r w:rsidR="003370E8" w:rsidRPr="00827472">
              <w:rPr>
                <w:rFonts w:asciiTheme="majorBidi" w:hAnsiTheme="majorBidi" w:cstheme="majorBidi"/>
                <w:sz w:val="16"/>
                <w:szCs w:val="18"/>
              </w:rPr>
              <w:t>: elnajjarsoha1@gmail.com</w:t>
            </w:r>
          </w:p>
        </w:tc>
        <w:tc>
          <w:tcPr>
            <w:tcW w:w="8364" w:type="dxa"/>
          </w:tcPr>
          <w:p w14:paraId="5DBEA062" w14:textId="77777777" w:rsidR="003370E8" w:rsidRPr="00827472" w:rsidRDefault="003370E8" w:rsidP="00923909">
            <w:pPr>
              <w:spacing w:before="0" w:after="0"/>
              <w:rPr>
                <w:rFonts w:asciiTheme="majorBidi" w:hAnsiTheme="majorBidi" w:cstheme="majorBidi"/>
                <w:b/>
                <w:bCs/>
                <w:sz w:val="72"/>
                <w:szCs w:val="72"/>
              </w:rPr>
            </w:pPr>
            <w:r w:rsidRPr="00827472">
              <w:rPr>
                <w:rFonts w:asciiTheme="majorBidi" w:hAnsiTheme="majorBidi" w:cstheme="majorBidi"/>
                <w:b/>
                <w:bCs/>
                <w:sz w:val="72"/>
                <w:szCs w:val="72"/>
              </w:rPr>
              <w:t xml:space="preserve">SOHA ELNAJJAR </w:t>
            </w:r>
          </w:p>
          <w:p w14:paraId="133637EC" w14:textId="77777777" w:rsidR="00BD1B90" w:rsidRDefault="00BD1B90" w:rsidP="00923909">
            <w:pPr>
              <w:spacing w:before="0" w:after="0"/>
              <w:rPr>
                <w:rFonts w:asciiTheme="majorBidi" w:hAnsiTheme="majorBidi" w:cstheme="majorBidi"/>
                <w:sz w:val="32"/>
                <w:szCs w:val="32"/>
              </w:rPr>
            </w:pPr>
          </w:p>
          <w:p w14:paraId="25FA50C8" w14:textId="10BF3A8F" w:rsidR="003370E8" w:rsidRPr="003370E8" w:rsidRDefault="003370E8" w:rsidP="00923909">
            <w:pPr>
              <w:spacing w:before="0" w:after="0"/>
              <w:rPr>
                <w:sz w:val="32"/>
                <w:szCs w:val="32"/>
              </w:rPr>
            </w:pPr>
            <w:r w:rsidRPr="00827472">
              <w:rPr>
                <w:rFonts w:asciiTheme="majorBidi" w:hAnsiTheme="majorBidi" w:cstheme="majorBidi"/>
                <w:sz w:val="32"/>
                <w:szCs w:val="32"/>
              </w:rPr>
              <w:t>PHARMACIST</w:t>
            </w:r>
            <w:r>
              <w:rPr>
                <w:sz w:val="32"/>
                <w:szCs w:val="32"/>
              </w:rPr>
              <w:t xml:space="preserve"> </w:t>
            </w:r>
          </w:p>
        </w:tc>
      </w:tr>
      <w:tr w:rsidR="003370E8" w14:paraId="40F53A33" w14:textId="77777777" w:rsidTr="00BD1B90">
        <w:trPr>
          <w:trHeight w:val="1370"/>
        </w:trPr>
        <w:tc>
          <w:tcPr>
            <w:tcW w:w="2694" w:type="dxa"/>
            <w:vMerge/>
          </w:tcPr>
          <w:p w14:paraId="394407C9" w14:textId="77777777" w:rsidR="003370E8" w:rsidRDefault="003370E8" w:rsidP="00923909">
            <w:pPr>
              <w:spacing w:before="0" w:after="0"/>
              <w:rPr>
                <w:noProof/>
              </w:rPr>
            </w:pPr>
          </w:p>
        </w:tc>
        <w:tc>
          <w:tcPr>
            <w:tcW w:w="8364" w:type="dxa"/>
          </w:tcPr>
          <w:p w14:paraId="01EB7507" w14:textId="19906465" w:rsidR="003370E8" w:rsidRPr="00827472" w:rsidRDefault="003370E8" w:rsidP="00923909">
            <w:pPr>
              <w:spacing w:before="0" w:after="0"/>
              <w:rPr>
                <w:rFonts w:asciiTheme="majorBidi" w:hAnsiTheme="majorBidi" w:cstheme="majorBidi"/>
              </w:rPr>
            </w:pPr>
            <w:r w:rsidRPr="00827472">
              <w:rPr>
                <w:rFonts w:asciiTheme="majorBidi" w:hAnsiTheme="majorBidi" w:cstheme="majorBidi"/>
              </w:rPr>
              <w:t>Licensed Pharmacist (DHA) with over 13 years of experience in community pharmacies, quarantine services, and healthcare insurance approvals. Passionate about delivering patient-</w:t>
            </w:r>
            <w:proofErr w:type="spellStart"/>
            <w:r w:rsidRPr="00827472">
              <w:rPr>
                <w:rFonts w:asciiTheme="majorBidi" w:hAnsiTheme="majorBidi" w:cstheme="majorBidi"/>
              </w:rPr>
              <w:t>cantered</w:t>
            </w:r>
            <w:proofErr w:type="spellEnd"/>
            <w:r w:rsidRPr="00827472">
              <w:rPr>
                <w:rFonts w:asciiTheme="majorBidi" w:hAnsiTheme="majorBidi" w:cstheme="majorBidi"/>
              </w:rPr>
              <w:t xml:space="preserve"> care with a creative and service-oriented approach. Committed to building trust through clear communication, compassionate service, and ethical practice. Proven ability to adapt in diverse healthcare settings, ensuring accurate medication dispensing, regulatory compliance, and seamless insurance coordination. Driven by the goal of enhancing health outcomes by focusing on people, not just products.</w:t>
            </w:r>
          </w:p>
        </w:tc>
      </w:tr>
      <w:tr w:rsidR="00923909" w14:paraId="5DFE7C97" w14:textId="77777777" w:rsidTr="00BD1B90">
        <w:trPr>
          <w:trHeight w:val="210"/>
        </w:trPr>
        <w:tc>
          <w:tcPr>
            <w:tcW w:w="11058" w:type="dxa"/>
            <w:gridSpan w:val="2"/>
          </w:tcPr>
          <w:p w14:paraId="0AD88571" w14:textId="77777777" w:rsidR="00923909" w:rsidRDefault="00923909" w:rsidP="00923909">
            <w:pPr>
              <w:spacing w:before="0" w:after="0"/>
            </w:pPr>
          </w:p>
          <w:p w14:paraId="4979BAC2" w14:textId="77777777" w:rsidR="008975EB" w:rsidRPr="003370E8" w:rsidRDefault="008975EB" w:rsidP="00923909">
            <w:pPr>
              <w:spacing w:before="0" w:after="0"/>
            </w:pPr>
          </w:p>
        </w:tc>
      </w:tr>
      <w:tr w:rsidR="00F93AE6" w14:paraId="4622C4D7" w14:textId="77777777" w:rsidTr="00BD1B90">
        <w:trPr>
          <w:trHeight w:val="210"/>
        </w:trPr>
        <w:tc>
          <w:tcPr>
            <w:tcW w:w="11058" w:type="dxa"/>
            <w:gridSpan w:val="2"/>
            <w:tcBorders>
              <w:bottom w:val="single" w:sz="12" w:space="0" w:color="auto"/>
            </w:tcBorders>
          </w:tcPr>
          <w:p w14:paraId="70DC151C" w14:textId="3EE634B6" w:rsidR="00F93AE6" w:rsidRPr="00480608" w:rsidRDefault="00F93AE6" w:rsidP="00923909">
            <w:pPr>
              <w:spacing w:before="0" w:after="0"/>
              <w:rPr>
                <w:rFonts w:asciiTheme="majorBidi" w:hAnsiTheme="majorBidi" w:cstheme="majorBidi"/>
                <w:sz w:val="22"/>
                <w:szCs w:val="24"/>
              </w:rPr>
            </w:pPr>
            <w:r w:rsidRPr="00480608">
              <w:rPr>
                <w:rFonts w:asciiTheme="majorBidi" w:hAnsiTheme="majorBidi" w:cstheme="majorBidi"/>
                <w:b/>
                <w:bCs/>
                <w:sz w:val="22"/>
                <w:szCs w:val="24"/>
              </w:rPr>
              <w:t>LICESNING &amp; CERTIFICATION</w:t>
            </w:r>
          </w:p>
        </w:tc>
      </w:tr>
      <w:tr w:rsidR="00F93AE6" w14:paraId="1B8989D7" w14:textId="77777777" w:rsidTr="00BD1B90">
        <w:trPr>
          <w:trHeight w:val="210"/>
        </w:trPr>
        <w:tc>
          <w:tcPr>
            <w:tcW w:w="11058" w:type="dxa"/>
            <w:gridSpan w:val="2"/>
            <w:tcBorders>
              <w:top w:val="single" w:sz="12" w:space="0" w:color="auto"/>
            </w:tcBorders>
          </w:tcPr>
          <w:p w14:paraId="0679C15E" w14:textId="77777777" w:rsidR="00F93AE6" w:rsidRPr="004C0727" w:rsidRDefault="00F93AE6" w:rsidP="00F93AE6">
            <w:pPr>
              <w:pStyle w:val="ListParagraph"/>
              <w:numPr>
                <w:ilvl w:val="0"/>
                <w:numId w:val="11"/>
              </w:numPr>
              <w:spacing w:before="0" w:after="0"/>
              <w:contextualSpacing/>
              <w:jc w:val="left"/>
              <w:rPr>
                <w:rFonts w:asciiTheme="majorBidi" w:hAnsiTheme="majorBidi" w:cstheme="majorBidi"/>
              </w:rPr>
            </w:pPr>
            <w:r w:rsidRPr="004C0727">
              <w:rPr>
                <w:rFonts w:asciiTheme="majorBidi" w:hAnsiTheme="majorBidi" w:cstheme="majorBidi"/>
              </w:rPr>
              <w:t>DHA license.</w:t>
            </w:r>
          </w:p>
          <w:p w14:paraId="76144257" w14:textId="77777777" w:rsidR="00F93AE6" w:rsidRPr="004C0727" w:rsidRDefault="00F93AE6" w:rsidP="00F93AE6">
            <w:pPr>
              <w:pStyle w:val="ListParagraph"/>
              <w:numPr>
                <w:ilvl w:val="0"/>
                <w:numId w:val="11"/>
              </w:numPr>
              <w:spacing w:before="0" w:after="0"/>
              <w:contextualSpacing/>
              <w:jc w:val="left"/>
              <w:rPr>
                <w:rFonts w:asciiTheme="majorBidi" w:hAnsiTheme="majorBidi" w:cstheme="majorBidi"/>
              </w:rPr>
            </w:pPr>
            <w:r w:rsidRPr="004C0727">
              <w:rPr>
                <w:rFonts w:asciiTheme="majorBidi" w:hAnsiTheme="majorBidi" w:cstheme="majorBidi"/>
              </w:rPr>
              <w:t>Bachelor of Pharmacy (2010).</w:t>
            </w:r>
          </w:p>
          <w:p w14:paraId="34F0F8E7" w14:textId="51AD07E2" w:rsidR="00F93AE6" w:rsidRPr="00F93AE6" w:rsidRDefault="00F93AE6" w:rsidP="00F93AE6">
            <w:pPr>
              <w:pStyle w:val="ListParagraph"/>
              <w:numPr>
                <w:ilvl w:val="0"/>
                <w:numId w:val="11"/>
              </w:numPr>
              <w:spacing w:before="0" w:after="0"/>
              <w:contextualSpacing/>
              <w:jc w:val="left"/>
              <w:rPr>
                <w:sz w:val="23"/>
                <w:szCs w:val="23"/>
              </w:rPr>
            </w:pPr>
            <w:r w:rsidRPr="004C0727">
              <w:rPr>
                <w:rFonts w:asciiTheme="majorBidi" w:hAnsiTheme="majorBidi" w:cstheme="majorBidi"/>
              </w:rPr>
              <w:t>Prometric Verified CBT.</w:t>
            </w:r>
          </w:p>
        </w:tc>
      </w:tr>
      <w:tr w:rsidR="00F93AE6" w14:paraId="5725106D" w14:textId="77777777" w:rsidTr="00D15FAC">
        <w:trPr>
          <w:trHeight w:val="210"/>
        </w:trPr>
        <w:tc>
          <w:tcPr>
            <w:tcW w:w="11058" w:type="dxa"/>
            <w:gridSpan w:val="2"/>
          </w:tcPr>
          <w:p w14:paraId="35C4BA1F" w14:textId="77777777" w:rsidR="00F93AE6" w:rsidRPr="00F93AE6" w:rsidRDefault="00F93AE6" w:rsidP="00F93AE6">
            <w:pPr>
              <w:spacing w:before="0" w:after="160"/>
              <w:ind w:left="340" w:hanging="340"/>
              <w:contextualSpacing/>
              <w:jc w:val="left"/>
              <w:rPr>
                <w:sz w:val="23"/>
                <w:szCs w:val="23"/>
              </w:rPr>
            </w:pPr>
          </w:p>
        </w:tc>
      </w:tr>
      <w:tr w:rsidR="00F93AE6" w14:paraId="124B5966" w14:textId="77777777" w:rsidTr="00D15FAC">
        <w:trPr>
          <w:trHeight w:val="210"/>
        </w:trPr>
        <w:tc>
          <w:tcPr>
            <w:tcW w:w="11058" w:type="dxa"/>
            <w:gridSpan w:val="2"/>
            <w:tcBorders>
              <w:bottom w:val="single" w:sz="12" w:space="0" w:color="auto"/>
            </w:tcBorders>
          </w:tcPr>
          <w:p w14:paraId="46A71131" w14:textId="3753D920" w:rsidR="00F93AE6" w:rsidRPr="00480608" w:rsidRDefault="00F93AE6" w:rsidP="00F93AE6">
            <w:pPr>
              <w:spacing w:before="0" w:after="160"/>
              <w:ind w:left="340" w:hanging="340"/>
              <w:contextualSpacing/>
              <w:jc w:val="left"/>
              <w:rPr>
                <w:rFonts w:asciiTheme="majorBidi" w:hAnsiTheme="majorBidi" w:cstheme="majorBidi"/>
                <w:sz w:val="22"/>
                <w:szCs w:val="24"/>
              </w:rPr>
            </w:pPr>
            <w:r w:rsidRPr="00480608">
              <w:rPr>
                <w:rFonts w:asciiTheme="majorBidi" w:hAnsiTheme="majorBidi" w:cstheme="majorBidi"/>
                <w:b/>
                <w:bCs/>
                <w:sz w:val="22"/>
                <w:szCs w:val="24"/>
              </w:rPr>
              <w:t>PROFESSIONAL EXPERIENCE</w:t>
            </w:r>
          </w:p>
        </w:tc>
      </w:tr>
      <w:tr w:rsidR="00F93AE6" w14:paraId="0CC6EB63" w14:textId="77777777" w:rsidTr="00D15FAC">
        <w:trPr>
          <w:trHeight w:val="210"/>
        </w:trPr>
        <w:tc>
          <w:tcPr>
            <w:tcW w:w="11058" w:type="dxa"/>
            <w:gridSpan w:val="2"/>
            <w:tcBorders>
              <w:top w:val="single" w:sz="12" w:space="0" w:color="auto"/>
            </w:tcBorders>
          </w:tcPr>
          <w:p w14:paraId="1192AA4C" w14:textId="0E167F0C" w:rsidR="00F93AE6" w:rsidRPr="004C0727" w:rsidRDefault="00230602" w:rsidP="0072257B">
            <w:pPr>
              <w:pStyle w:val="ListParagraph"/>
              <w:numPr>
                <w:ilvl w:val="0"/>
                <w:numId w:val="12"/>
              </w:numPr>
              <w:spacing w:before="0" w:after="0"/>
              <w:contextualSpacing/>
              <w:rPr>
                <w:rFonts w:asciiTheme="majorBidi" w:hAnsiTheme="majorBidi" w:cstheme="majorBidi"/>
                <w:b/>
                <w:bCs/>
              </w:rPr>
            </w:pPr>
            <w:r>
              <w:rPr>
                <w:rFonts w:asciiTheme="majorBidi" w:hAnsiTheme="majorBidi" w:cstheme="majorBidi"/>
                <w:b/>
                <w:bCs/>
              </w:rPr>
              <w:t>Senior Expert</w:t>
            </w:r>
            <w:r w:rsidR="00F93AE6" w:rsidRPr="004C0727">
              <w:rPr>
                <w:rFonts w:asciiTheme="majorBidi" w:hAnsiTheme="majorBidi" w:cstheme="majorBidi"/>
                <w:b/>
                <w:bCs/>
              </w:rPr>
              <w:t xml:space="preserve"> Pharmacist (Private Sector)</w:t>
            </w:r>
          </w:p>
          <w:p w14:paraId="429BEAFE" w14:textId="77777777" w:rsidR="00F93AE6" w:rsidRPr="004C0727" w:rsidRDefault="00F93AE6" w:rsidP="008D46B3">
            <w:pPr>
              <w:spacing w:before="0" w:after="0"/>
              <w:ind w:left="680" w:hanging="340"/>
              <w:contextualSpacing/>
              <w:rPr>
                <w:rFonts w:asciiTheme="majorBidi" w:hAnsiTheme="majorBidi" w:cstheme="majorBidi"/>
                <w:szCs w:val="20"/>
              </w:rPr>
            </w:pPr>
            <w:r w:rsidRPr="004C0727">
              <w:rPr>
                <w:rFonts w:asciiTheme="majorBidi" w:hAnsiTheme="majorBidi" w:cstheme="majorBidi"/>
                <w:szCs w:val="20"/>
              </w:rPr>
              <w:t xml:space="preserve">El </w:t>
            </w:r>
            <w:proofErr w:type="spellStart"/>
            <w:r w:rsidRPr="004C0727">
              <w:rPr>
                <w:rFonts w:asciiTheme="majorBidi" w:hAnsiTheme="majorBidi" w:cstheme="majorBidi"/>
                <w:szCs w:val="20"/>
              </w:rPr>
              <w:t>Ezaby</w:t>
            </w:r>
            <w:proofErr w:type="spellEnd"/>
            <w:r w:rsidRPr="004C0727">
              <w:rPr>
                <w:rFonts w:asciiTheme="majorBidi" w:hAnsiTheme="majorBidi" w:cstheme="majorBidi"/>
                <w:szCs w:val="20"/>
              </w:rPr>
              <w:t xml:space="preserve"> Pharmacies | Sheikh Zayed City, Giza, EG</w:t>
            </w:r>
          </w:p>
          <w:p w14:paraId="7292F3C1" w14:textId="77777777" w:rsidR="00F93AE6" w:rsidRPr="008D46B3" w:rsidRDefault="00F93AE6" w:rsidP="008D46B3">
            <w:pPr>
              <w:spacing w:before="0" w:after="0"/>
              <w:ind w:left="680" w:hanging="340"/>
              <w:contextualSpacing/>
              <w:rPr>
                <w:rFonts w:asciiTheme="majorBidi" w:hAnsiTheme="majorBidi" w:cstheme="majorBidi"/>
                <w:i/>
                <w:iCs/>
                <w:szCs w:val="20"/>
              </w:rPr>
            </w:pPr>
            <w:r w:rsidRPr="008D46B3">
              <w:rPr>
                <w:rFonts w:asciiTheme="majorBidi" w:hAnsiTheme="majorBidi" w:cstheme="majorBidi"/>
                <w:i/>
                <w:iCs/>
                <w:szCs w:val="20"/>
              </w:rPr>
              <w:t>2022-2025</w:t>
            </w:r>
          </w:p>
          <w:p w14:paraId="0A9E1905" w14:textId="0034EE6E" w:rsidR="00F93AE6" w:rsidRDefault="00F93AE6" w:rsidP="0072257B">
            <w:pPr>
              <w:pStyle w:val="ListParagraph"/>
              <w:numPr>
                <w:ilvl w:val="0"/>
                <w:numId w:val="17"/>
              </w:numPr>
              <w:spacing w:before="0" w:after="160"/>
              <w:contextualSpacing/>
              <w:rPr>
                <w:rFonts w:asciiTheme="majorBidi" w:hAnsiTheme="majorBidi" w:cstheme="majorBidi"/>
              </w:rPr>
            </w:pPr>
            <w:r w:rsidRPr="004C0727">
              <w:rPr>
                <w:rFonts w:asciiTheme="majorBidi" w:hAnsiTheme="majorBidi" w:cstheme="majorBidi"/>
              </w:rPr>
              <w:t>Supervised daily pharmacy operations.</w:t>
            </w:r>
          </w:p>
          <w:p w14:paraId="05B31A0E" w14:textId="5AC7AD66" w:rsidR="00F86919" w:rsidRPr="00F86919" w:rsidRDefault="00F86919" w:rsidP="00F86919">
            <w:pPr>
              <w:pStyle w:val="ListParagraph"/>
              <w:numPr>
                <w:ilvl w:val="0"/>
                <w:numId w:val="17"/>
              </w:numPr>
              <w:spacing w:before="0" w:after="160"/>
              <w:contextualSpacing/>
              <w:rPr>
                <w:rFonts w:asciiTheme="majorBidi" w:hAnsiTheme="majorBidi" w:cstheme="majorBidi"/>
              </w:rPr>
            </w:pPr>
            <w:r w:rsidRPr="004C0727">
              <w:rPr>
                <w:rFonts w:asciiTheme="majorBidi" w:hAnsiTheme="majorBidi" w:cstheme="majorBidi"/>
              </w:rPr>
              <w:t>Handled customer complaints and resolved issues.</w:t>
            </w:r>
          </w:p>
          <w:p w14:paraId="6E32897D" w14:textId="18B18E78" w:rsidR="00F93AE6" w:rsidRPr="004C0727" w:rsidRDefault="00F93AE6" w:rsidP="0072257B">
            <w:pPr>
              <w:pStyle w:val="ListParagraph"/>
              <w:numPr>
                <w:ilvl w:val="0"/>
                <w:numId w:val="17"/>
              </w:numPr>
              <w:spacing w:before="0" w:after="160"/>
              <w:contextualSpacing/>
              <w:rPr>
                <w:rFonts w:asciiTheme="majorBidi" w:hAnsiTheme="majorBidi" w:cstheme="majorBidi"/>
              </w:rPr>
            </w:pPr>
            <w:r w:rsidRPr="004C0727">
              <w:rPr>
                <w:rFonts w:asciiTheme="majorBidi" w:hAnsiTheme="majorBidi" w:cstheme="majorBidi"/>
              </w:rPr>
              <w:t>Led and trained pharmacy staff to improve team performance.</w:t>
            </w:r>
          </w:p>
          <w:p w14:paraId="23D174DA" w14:textId="6E16FD1D" w:rsidR="00F93AE6" w:rsidRDefault="00F93AE6" w:rsidP="0072257B">
            <w:pPr>
              <w:pStyle w:val="ListParagraph"/>
              <w:numPr>
                <w:ilvl w:val="0"/>
                <w:numId w:val="17"/>
              </w:numPr>
              <w:spacing w:before="0" w:after="160"/>
              <w:contextualSpacing/>
              <w:rPr>
                <w:rFonts w:asciiTheme="majorBidi" w:hAnsiTheme="majorBidi" w:cstheme="majorBidi"/>
              </w:rPr>
            </w:pPr>
            <w:r w:rsidRPr="004C0727">
              <w:rPr>
                <w:rFonts w:asciiTheme="majorBidi" w:hAnsiTheme="majorBidi" w:cstheme="majorBidi"/>
              </w:rPr>
              <w:t>Managed inventory including medication stock control orders and expiry monitoring.</w:t>
            </w:r>
          </w:p>
          <w:p w14:paraId="3D2EAC3C" w14:textId="4292507D" w:rsidR="00F86919" w:rsidRPr="004C0727" w:rsidRDefault="00F86919" w:rsidP="0072257B">
            <w:pPr>
              <w:pStyle w:val="ListParagraph"/>
              <w:numPr>
                <w:ilvl w:val="0"/>
                <w:numId w:val="17"/>
              </w:numPr>
              <w:spacing w:before="0" w:after="160"/>
              <w:contextualSpacing/>
              <w:rPr>
                <w:rFonts w:asciiTheme="majorBidi" w:hAnsiTheme="majorBidi" w:cstheme="majorBidi"/>
              </w:rPr>
            </w:pPr>
            <w:r w:rsidRPr="00684D48">
              <w:rPr>
                <w:rFonts w:asciiTheme="majorBidi" w:hAnsiTheme="majorBidi" w:cstheme="majorBidi"/>
              </w:rPr>
              <w:t>Coordinating with suppliers to ensure timely deliveries and maintain optimal inventory levels.</w:t>
            </w:r>
          </w:p>
          <w:p w14:paraId="0640400E" w14:textId="734C933A" w:rsidR="00F93AE6" w:rsidRPr="004C0727" w:rsidRDefault="00F93AE6" w:rsidP="0072257B">
            <w:pPr>
              <w:pStyle w:val="ListParagraph"/>
              <w:numPr>
                <w:ilvl w:val="0"/>
                <w:numId w:val="17"/>
              </w:numPr>
              <w:spacing w:before="0" w:after="160"/>
              <w:contextualSpacing/>
              <w:rPr>
                <w:rFonts w:asciiTheme="majorBidi" w:hAnsiTheme="majorBidi" w:cstheme="majorBidi"/>
              </w:rPr>
            </w:pPr>
            <w:r w:rsidRPr="004C0727">
              <w:rPr>
                <w:rFonts w:asciiTheme="majorBidi" w:hAnsiTheme="majorBidi" w:cstheme="majorBidi"/>
              </w:rPr>
              <w:t xml:space="preserve">Managed prescription dispensing, insurance claims, and patient counselling in a high-traffic pharmacy. </w:t>
            </w:r>
          </w:p>
          <w:p w14:paraId="24347DB2" w14:textId="1521B315" w:rsidR="00684D48" w:rsidRPr="00827472" w:rsidRDefault="00F93AE6" w:rsidP="00F86919">
            <w:pPr>
              <w:pStyle w:val="ListParagraph"/>
              <w:numPr>
                <w:ilvl w:val="0"/>
                <w:numId w:val="17"/>
              </w:numPr>
              <w:spacing w:before="0" w:after="0"/>
              <w:contextualSpacing/>
              <w:jc w:val="left"/>
            </w:pPr>
            <w:r w:rsidRPr="004C0727">
              <w:rPr>
                <w:rFonts w:asciiTheme="majorBidi" w:hAnsiTheme="majorBidi" w:cstheme="majorBidi"/>
              </w:rPr>
              <w:t xml:space="preserve">Achieved top sales performance through consultative </w:t>
            </w:r>
            <w:r w:rsidR="00684D48" w:rsidRPr="004C0727">
              <w:rPr>
                <w:rFonts w:asciiTheme="majorBidi" w:hAnsiTheme="majorBidi" w:cstheme="majorBidi"/>
              </w:rPr>
              <w:t>sales</w:t>
            </w:r>
            <w:r w:rsidRPr="004C0727">
              <w:rPr>
                <w:rFonts w:asciiTheme="majorBidi" w:hAnsiTheme="majorBidi" w:cstheme="majorBidi"/>
              </w:rPr>
              <w:t xml:space="preserve"> and effective OTC product recommendations.</w:t>
            </w:r>
          </w:p>
        </w:tc>
      </w:tr>
      <w:tr w:rsidR="00772C17" w14:paraId="420B3314" w14:textId="77777777" w:rsidTr="00BD1B90">
        <w:trPr>
          <w:trHeight w:val="210"/>
        </w:trPr>
        <w:tc>
          <w:tcPr>
            <w:tcW w:w="11058" w:type="dxa"/>
            <w:gridSpan w:val="2"/>
          </w:tcPr>
          <w:p w14:paraId="4F4FC37B" w14:textId="77777777" w:rsidR="00772C17" w:rsidRPr="00772C17" w:rsidRDefault="00772C17" w:rsidP="00772C17">
            <w:pPr>
              <w:spacing w:before="0" w:after="0"/>
              <w:ind w:left="340" w:hanging="340"/>
              <w:contextualSpacing/>
              <w:rPr>
                <w:rFonts w:asciiTheme="majorBidi" w:hAnsiTheme="majorBidi" w:cstheme="majorBidi"/>
                <w:b/>
                <w:bCs/>
              </w:rPr>
            </w:pPr>
          </w:p>
        </w:tc>
      </w:tr>
      <w:tr w:rsidR="00D720B4" w14:paraId="5FC68E44" w14:textId="77777777" w:rsidTr="00BD1B90">
        <w:trPr>
          <w:trHeight w:val="210"/>
        </w:trPr>
        <w:tc>
          <w:tcPr>
            <w:tcW w:w="11058" w:type="dxa"/>
            <w:gridSpan w:val="2"/>
          </w:tcPr>
          <w:p w14:paraId="75F11108" w14:textId="6458354B" w:rsidR="00D720B4" w:rsidRPr="00D720B4" w:rsidRDefault="00230602" w:rsidP="00D720B4">
            <w:pPr>
              <w:pStyle w:val="ListParagraph"/>
              <w:numPr>
                <w:ilvl w:val="0"/>
                <w:numId w:val="14"/>
              </w:numPr>
              <w:spacing w:before="0" w:after="0"/>
              <w:contextualSpacing/>
              <w:jc w:val="left"/>
              <w:rPr>
                <w:rFonts w:asciiTheme="majorBidi" w:hAnsiTheme="majorBidi" w:cstheme="majorBidi"/>
                <w:b/>
                <w:bCs/>
              </w:rPr>
            </w:pPr>
            <w:r>
              <w:rPr>
                <w:rFonts w:asciiTheme="majorBidi" w:hAnsiTheme="majorBidi" w:cstheme="majorBidi"/>
                <w:b/>
                <w:bCs/>
              </w:rPr>
              <w:t xml:space="preserve">Senior </w:t>
            </w:r>
            <w:r w:rsidR="00D720B4" w:rsidRPr="00D720B4">
              <w:rPr>
                <w:rFonts w:asciiTheme="majorBidi" w:hAnsiTheme="majorBidi" w:cstheme="majorBidi"/>
                <w:b/>
                <w:bCs/>
              </w:rPr>
              <w:t>Pharmacist (Government Sector)</w:t>
            </w:r>
          </w:p>
          <w:p w14:paraId="3C2764FB" w14:textId="77777777" w:rsidR="00D720B4" w:rsidRPr="00D720B4" w:rsidRDefault="00D720B4" w:rsidP="0072257B">
            <w:pPr>
              <w:spacing w:before="0" w:after="0"/>
              <w:ind w:left="360"/>
              <w:rPr>
                <w:rFonts w:asciiTheme="majorBidi" w:hAnsiTheme="majorBidi" w:cstheme="majorBidi"/>
                <w:szCs w:val="20"/>
              </w:rPr>
            </w:pPr>
            <w:r w:rsidRPr="00D720B4">
              <w:rPr>
                <w:rFonts w:asciiTheme="majorBidi" w:hAnsiTheme="majorBidi" w:cstheme="majorBidi"/>
                <w:szCs w:val="20"/>
              </w:rPr>
              <w:t>Sphinx Airport Clinic | 6th October, Giza, EG</w:t>
            </w:r>
          </w:p>
          <w:p w14:paraId="4E59BB70" w14:textId="77777777" w:rsidR="00D720B4" w:rsidRPr="0072257B" w:rsidRDefault="00D720B4" w:rsidP="0072257B">
            <w:pPr>
              <w:spacing w:before="0" w:after="0"/>
              <w:ind w:left="360"/>
              <w:rPr>
                <w:rFonts w:asciiTheme="majorBidi" w:hAnsiTheme="majorBidi" w:cstheme="majorBidi"/>
                <w:i/>
                <w:iCs/>
                <w:szCs w:val="20"/>
              </w:rPr>
            </w:pPr>
            <w:r w:rsidRPr="0072257B">
              <w:rPr>
                <w:rFonts w:asciiTheme="majorBidi" w:hAnsiTheme="majorBidi" w:cstheme="majorBidi"/>
                <w:i/>
                <w:iCs/>
                <w:szCs w:val="20"/>
              </w:rPr>
              <w:t>2018-2024</w:t>
            </w:r>
          </w:p>
          <w:p w14:paraId="7D52C43B" w14:textId="688CE883" w:rsidR="00F86919" w:rsidRPr="00F86919" w:rsidRDefault="00F86919" w:rsidP="00F86919">
            <w:pPr>
              <w:pStyle w:val="ListParagraph"/>
              <w:numPr>
                <w:ilvl w:val="0"/>
                <w:numId w:val="18"/>
              </w:numPr>
              <w:spacing w:before="0" w:after="0" w:line="276" w:lineRule="auto"/>
              <w:contextualSpacing/>
              <w:rPr>
                <w:rFonts w:asciiTheme="majorBidi" w:hAnsiTheme="majorBidi" w:cstheme="majorBidi"/>
                <w:b/>
                <w:bCs/>
              </w:rPr>
            </w:pPr>
            <w:r w:rsidRPr="00D720B4">
              <w:rPr>
                <w:rFonts w:asciiTheme="majorBidi" w:hAnsiTheme="majorBidi" w:cstheme="majorBidi"/>
              </w:rPr>
              <w:t>Dispensed medications efficiently for emergency cases.</w:t>
            </w:r>
          </w:p>
          <w:p w14:paraId="47E01957" w14:textId="7B38EABB" w:rsidR="00F86919" w:rsidRDefault="00F86919" w:rsidP="0072257B">
            <w:pPr>
              <w:pStyle w:val="ListParagraph"/>
              <w:numPr>
                <w:ilvl w:val="0"/>
                <w:numId w:val="18"/>
              </w:numPr>
              <w:spacing w:before="0" w:after="0"/>
              <w:contextualSpacing/>
              <w:jc w:val="left"/>
              <w:rPr>
                <w:rFonts w:asciiTheme="majorBidi" w:hAnsiTheme="majorBidi" w:cstheme="majorBidi"/>
              </w:rPr>
            </w:pPr>
            <w:r>
              <w:rPr>
                <w:rFonts w:asciiTheme="majorBidi" w:hAnsiTheme="majorBidi" w:cstheme="majorBidi"/>
              </w:rPr>
              <w:t>P</w:t>
            </w:r>
            <w:r w:rsidRPr="00A5573D">
              <w:rPr>
                <w:rFonts w:asciiTheme="majorBidi" w:hAnsiTheme="majorBidi" w:cstheme="majorBidi"/>
              </w:rPr>
              <w:t>erforming monthly and annual inventory audits to prevent shortages or expired medications.</w:t>
            </w:r>
          </w:p>
          <w:p w14:paraId="602977C9" w14:textId="5F24DD28" w:rsidR="00D67355" w:rsidRPr="00D67355" w:rsidRDefault="00D67355" w:rsidP="00D67355">
            <w:pPr>
              <w:pStyle w:val="ListParagraph"/>
              <w:numPr>
                <w:ilvl w:val="0"/>
                <w:numId w:val="18"/>
              </w:numPr>
              <w:spacing w:before="0" w:after="0" w:line="276" w:lineRule="auto"/>
              <w:contextualSpacing/>
              <w:rPr>
                <w:rFonts w:asciiTheme="majorBidi" w:hAnsiTheme="majorBidi" w:cstheme="majorBidi"/>
              </w:rPr>
            </w:pPr>
            <w:r w:rsidRPr="00A5573D">
              <w:rPr>
                <w:rFonts w:asciiTheme="majorBidi" w:hAnsiTheme="majorBidi" w:cstheme="majorBidi"/>
              </w:rPr>
              <w:t>Manag</w:t>
            </w:r>
            <w:r>
              <w:rPr>
                <w:rFonts w:asciiTheme="majorBidi" w:hAnsiTheme="majorBidi" w:cstheme="majorBidi"/>
              </w:rPr>
              <w:t>ed</w:t>
            </w:r>
            <w:r w:rsidRPr="00A5573D">
              <w:rPr>
                <w:rFonts w:asciiTheme="majorBidi" w:hAnsiTheme="majorBidi" w:cstheme="majorBidi"/>
              </w:rPr>
              <w:t xml:space="preserve"> pharmacy stock, including ordering medications and medical supplies based on demand.</w:t>
            </w:r>
          </w:p>
          <w:p w14:paraId="42FF860E" w14:textId="5DDD28F2" w:rsidR="00A5573D" w:rsidRPr="00D67355" w:rsidRDefault="00D720B4" w:rsidP="00D67355">
            <w:pPr>
              <w:pStyle w:val="ListParagraph"/>
              <w:numPr>
                <w:ilvl w:val="0"/>
                <w:numId w:val="18"/>
              </w:numPr>
              <w:spacing w:before="0" w:after="0"/>
              <w:contextualSpacing/>
              <w:jc w:val="left"/>
              <w:rPr>
                <w:rFonts w:asciiTheme="majorBidi" w:hAnsiTheme="majorBidi" w:cstheme="majorBidi"/>
              </w:rPr>
            </w:pPr>
            <w:r w:rsidRPr="00D720B4">
              <w:rPr>
                <w:rFonts w:asciiTheme="majorBidi" w:hAnsiTheme="majorBidi" w:cstheme="majorBidi"/>
              </w:rPr>
              <w:t xml:space="preserve">Safeguarded public health by implementing quarantine regulations, isolating individuals, conducting health screenings, and reporting cases to prevent the spread of infections. </w:t>
            </w:r>
          </w:p>
        </w:tc>
      </w:tr>
      <w:tr w:rsidR="00D720B4" w14:paraId="6CE485BD" w14:textId="77777777" w:rsidTr="00BD1B90">
        <w:trPr>
          <w:trHeight w:val="210"/>
        </w:trPr>
        <w:tc>
          <w:tcPr>
            <w:tcW w:w="11058" w:type="dxa"/>
            <w:gridSpan w:val="2"/>
          </w:tcPr>
          <w:p w14:paraId="1CEDE12F" w14:textId="77777777" w:rsidR="00D720B4" w:rsidRPr="00D720B4" w:rsidRDefault="00D720B4" w:rsidP="00D720B4">
            <w:pPr>
              <w:spacing w:before="0" w:after="160"/>
              <w:ind w:left="340" w:hanging="340"/>
              <w:contextualSpacing/>
              <w:rPr>
                <w:rFonts w:asciiTheme="majorBidi" w:hAnsiTheme="majorBidi" w:cstheme="majorBidi"/>
                <w:b/>
                <w:bCs/>
              </w:rPr>
            </w:pPr>
          </w:p>
        </w:tc>
      </w:tr>
      <w:tr w:rsidR="00D720B4" w14:paraId="28F128AC" w14:textId="77777777" w:rsidTr="00BD1B90">
        <w:trPr>
          <w:trHeight w:val="210"/>
        </w:trPr>
        <w:tc>
          <w:tcPr>
            <w:tcW w:w="11058" w:type="dxa"/>
            <w:gridSpan w:val="2"/>
          </w:tcPr>
          <w:p w14:paraId="2EE7B40E" w14:textId="77777777" w:rsidR="00772C17" w:rsidRPr="00E50E52" w:rsidRDefault="00772C17" w:rsidP="008D46B3">
            <w:pPr>
              <w:pStyle w:val="ListParagraph"/>
              <w:numPr>
                <w:ilvl w:val="0"/>
                <w:numId w:val="28"/>
              </w:numPr>
              <w:spacing w:before="0" w:after="0"/>
              <w:contextualSpacing/>
              <w:rPr>
                <w:rFonts w:asciiTheme="majorBidi" w:hAnsiTheme="majorBidi" w:cstheme="majorBidi"/>
                <w:b/>
                <w:bCs/>
              </w:rPr>
            </w:pPr>
            <w:r w:rsidRPr="00E50E52">
              <w:rPr>
                <w:rFonts w:asciiTheme="majorBidi" w:hAnsiTheme="majorBidi" w:cstheme="majorBidi"/>
                <w:b/>
                <w:bCs/>
              </w:rPr>
              <w:t>Deputy Director (Government Sector)</w:t>
            </w:r>
          </w:p>
          <w:p w14:paraId="09F350A2" w14:textId="77777777" w:rsidR="00772C17" w:rsidRPr="00E50E52" w:rsidRDefault="00772C17" w:rsidP="00D15FAC">
            <w:pPr>
              <w:spacing w:before="0" w:after="0"/>
              <w:ind w:left="360"/>
              <w:rPr>
                <w:rFonts w:asciiTheme="majorBidi" w:hAnsiTheme="majorBidi" w:cstheme="majorBidi"/>
                <w:szCs w:val="20"/>
              </w:rPr>
            </w:pPr>
            <w:r w:rsidRPr="00E50E52">
              <w:rPr>
                <w:rFonts w:asciiTheme="majorBidi" w:hAnsiTheme="majorBidi" w:cstheme="majorBidi"/>
                <w:szCs w:val="20"/>
              </w:rPr>
              <w:t>Sphinx Airport Quarantine Clinic | 6th October, Giza, EG</w:t>
            </w:r>
          </w:p>
          <w:p w14:paraId="56691EA2" w14:textId="77777777" w:rsidR="00772C17" w:rsidRPr="008D46B3" w:rsidRDefault="00772C17" w:rsidP="008D46B3">
            <w:pPr>
              <w:spacing w:before="0" w:after="0"/>
              <w:ind w:left="360"/>
              <w:rPr>
                <w:rFonts w:asciiTheme="majorBidi" w:hAnsiTheme="majorBidi" w:cstheme="majorBidi"/>
                <w:i/>
                <w:iCs/>
                <w:szCs w:val="20"/>
              </w:rPr>
            </w:pPr>
            <w:r w:rsidRPr="008D46B3">
              <w:rPr>
                <w:rFonts w:asciiTheme="majorBidi" w:hAnsiTheme="majorBidi" w:cstheme="majorBidi"/>
                <w:i/>
                <w:iCs/>
                <w:szCs w:val="20"/>
              </w:rPr>
              <w:t>2021-2022</w:t>
            </w:r>
          </w:p>
          <w:p w14:paraId="3EF154FE" w14:textId="4CB44CC0" w:rsidR="00192E82" w:rsidRDefault="00192E82" w:rsidP="008D46B3">
            <w:pPr>
              <w:pStyle w:val="ListParagraph"/>
              <w:numPr>
                <w:ilvl w:val="0"/>
                <w:numId w:val="17"/>
              </w:numPr>
              <w:spacing w:before="0" w:after="0"/>
              <w:contextualSpacing/>
              <w:rPr>
                <w:rFonts w:asciiTheme="majorBidi" w:hAnsiTheme="majorBidi" w:cstheme="majorBidi"/>
              </w:rPr>
            </w:pPr>
            <w:r w:rsidRPr="00192E82">
              <w:rPr>
                <w:rFonts w:asciiTheme="majorBidi" w:hAnsiTheme="majorBidi" w:cstheme="majorBidi"/>
              </w:rPr>
              <w:t>Supervise quarantine staff, including medical teams and inspectors.</w:t>
            </w:r>
          </w:p>
          <w:p w14:paraId="32E0A680" w14:textId="6EEF8A2B" w:rsidR="00192E82" w:rsidRDefault="00192E82" w:rsidP="008D46B3">
            <w:pPr>
              <w:pStyle w:val="ListParagraph"/>
              <w:numPr>
                <w:ilvl w:val="0"/>
                <w:numId w:val="17"/>
              </w:numPr>
              <w:spacing w:before="0" w:after="0"/>
              <w:contextualSpacing/>
              <w:rPr>
                <w:rFonts w:asciiTheme="majorBidi" w:hAnsiTheme="majorBidi" w:cstheme="majorBidi"/>
              </w:rPr>
            </w:pPr>
            <w:r w:rsidRPr="00192E82">
              <w:rPr>
                <w:rFonts w:asciiTheme="majorBidi" w:hAnsiTheme="majorBidi" w:cstheme="majorBidi"/>
              </w:rPr>
              <w:t xml:space="preserve">Conduct training on updated health measures and emergency response.  </w:t>
            </w:r>
          </w:p>
          <w:p w14:paraId="56B97E02" w14:textId="2038D287" w:rsidR="00D67355" w:rsidRDefault="00D67355" w:rsidP="008D46B3">
            <w:pPr>
              <w:pStyle w:val="ListParagraph"/>
              <w:numPr>
                <w:ilvl w:val="0"/>
                <w:numId w:val="17"/>
              </w:numPr>
              <w:spacing w:before="0" w:after="0"/>
              <w:contextualSpacing/>
              <w:rPr>
                <w:rFonts w:asciiTheme="majorBidi" w:hAnsiTheme="majorBidi" w:cstheme="majorBidi"/>
              </w:rPr>
            </w:pPr>
            <w:r w:rsidRPr="00E50E52">
              <w:rPr>
                <w:rFonts w:asciiTheme="majorBidi" w:hAnsiTheme="majorBidi" w:cstheme="majorBidi"/>
              </w:rPr>
              <w:t>Managed individual isolation, Health screening, Vaccination and Testing requirements, and Quality control.</w:t>
            </w:r>
          </w:p>
          <w:p w14:paraId="090BE8DD" w14:textId="75BFC428" w:rsidR="00D720B4" w:rsidRPr="00D67355" w:rsidRDefault="00772C17" w:rsidP="00D67355">
            <w:pPr>
              <w:pStyle w:val="ListParagraph"/>
              <w:numPr>
                <w:ilvl w:val="0"/>
                <w:numId w:val="17"/>
              </w:numPr>
              <w:spacing w:before="0" w:after="0"/>
              <w:contextualSpacing/>
              <w:rPr>
                <w:rFonts w:asciiTheme="majorBidi" w:hAnsiTheme="majorBidi" w:cstheme="majorBidi"/>
              </w:rPr>
            </w:pPr>
            <w:r w:rsidRPr="00E50E52">
              <w:rPr>
                <w:rFonts w:asciiTheme="majorBidi" w:hAnsiTheme="majorBidi" w:cstheme="majorBidi"/>
              </w:rPr>
              <w:t>Led quarantine pharmaceutical operations, ensuring compliance with infection control and travel health protocols.</w:t>
            </w:r>
          </w:p>
        </w:tc>
      </w:tr>
      <w:tr w:rsidR="00772C17" w14:paraId="43811D7C" w14:textId="77777777" w:rsidTr="00BD1B90">
        <w:trPr>
          <w:trHeight w:val="210"/>
        </w:trPr>
        <w:tc>
          <w:tcPr>
            <w:tcW w:w="11058" w:type="dxa"/>
            <w:gridSpan w:val="2"/>
          </w:tcPr>
          <w:p w14:paraId="16B1F142" w14:textId="77777777" w:rsidR="00772C17" w:rsidRPr="00E50424" w:rsidRDefault="00772C17" w:rsidP="00772C17">
            <w:pPr>
              <w:spacing w:before="0" w:after="160" w:line="278" w:lineRule="auto"/>
              <w:ind w:left="340" w:hanging="340"/>
              <w:contextualSpacing/>
              <w:jc w:val="left"/>
              <w:rPr>
                <w:rFonts w:asciiTheme="majorHAnsi" w:hAnsiTheme="majorHAnsi"/>
                <w:b/>
                <w:bCs/>
                <w:szCs w:val="20"/>
              </w:rPr>
            </w:pPr>
          </w:p>
        </w:tc>
      </w:tr>
      <w:tr w:rsidR="00772C17" w14:paraId="55106F02" w14:textId="77777777" w:rsidTr="00BD1B90">
        <w:trPr>
          <w:trHeight w:val="210"/>
        </w:trPr>
        <w:tc>
          <w:tcPr>
            <w:tcW w:w="11058" w:type="dxa"/>
            <w:gridSpan w:val="2"/>
          </w:tcPr>
          <w:p w14:paraId="10785359" w14:textId="77777777" w:rsidR="00FB3AF1" w:rsidRDefault="00772C17" w:rsidP="00FB3AF1">
            <w:pPr>
              <w:pStyle w:val="ListParagraph"/>
              <w:numPr>
                <w:ilvl w:val="0"/>
                <w:numId w:val="29"/>
              </w:numPr>
              <w:spacing w:before="0" w:after="160"/>
              <w:contextualSpacing/>
              <w:rPr>
                <w:rFonts w:asciiTheme="majorBidi" w:hAnsiTheme="majorBidi" w:cstheme="majorBidi"/>
                <w:b/>
                <w:bCs/>
              </w:rPr>
            </w:pPr>
            <w:r w:rsidRPr="00FB3AF1">
              <w:rPr>
                <w:rFonts w:asciiTheme="majorBidi" w:hAnsiTheme="majorBidi" w:cstheme="majorBidi"/>
                <w:b/>
                <w:bCs/>
              </w:rPr>
              <w:t>Pharmacist (Government Sector)</w:t>
            </w:r>
          </w:p>
          <w:p w14:paraId="3FCF3676" w14:textId="77777777" w:rsidR="00FB3AF1" w:rsidRDefault="00772C17" w:rsidP="00FB3AF1">
            <w:pPr>
              <w:pStyle w:val="ListParagraph"/>
              <w:numPr>
                <w:ilvl w:val="0"/>
                <w:numId w:val="0"/>
              </w:numPr>
              <w:spacing w:before="0" w:after="0"/>
              <w:ind w:left="360"/>
              <w:contextualSpacing/>
              <w:rPr>
                <w:rFonts w:asciiTheme="majorBidi" w:hAnsiTheme="majorBidi" w:cstheme="majorBidi"/>
              </w:rPr>
            </w:pPr>
            <w:r w:rsidRPr="00FB3AF1">
              <w:rPr>
                <w:rFonts w:asciiTheme="majorBidi" w:hAnsiTheme="majorBidi" w:cstheme="majorBidi"/>
              </w:rPr>
              <w:t>Future Clinic | 6th October, Giza, EG</w:t>
            </w:r>
          </w:p>
          <w:p w14:paraId="29147ACE" w14:textId="2BFDB9D7" w:rsidR="00772C17" w:rsidRPr="00FB3AF1" w:rsidRDefault="00772C17" w:rsidP="00FB3AF1">
            <w:pPr>
              <w:pStyle w:val="ListParagraph"/>
              <w:numPr>
                <w:ilvl w:val="0"/>
                <w:numId w:val="0"/>
              </w:numPr>
              <w:spacing w:before="0" w:after="0"/>
              <w:ind w:left="360"/>
              <w:contextualSpacing/>
              <w:rPr>
                <w:rFonts w:asciiTheme="majorBidi" w:hAnsiTheme="majorBidi" w:cstheme="majorBidi"/>
                <w:b/>
                <w:bCs/>
                <w:i/>
                <w:iCs/>
              </w:rPr>
            </w:pPr>
            <w:r w:rsidRPr="00FB3AF1">
              <w:rPr>
                <w:rFonts w:asciiTheme="majorBidi" w:hAnsiTheme="majorBidi" w:cstheme="majorBidi"/>
                <w:i/>
                <w:iCs/>
              </w:rPr>
              <w:t>2015-2018</w:t>
            </w:r>
          </w:p>
          <w:p w14:paraId="151B5820" w14:textId="5FC677C4" w:rsidR="00772C17" w:rsidRPr="00FB3AF1" w:rsidRDefault="00772C17" w:rsidP="00FB3AF1">
            <w:pPr>
              <w:pStyle w:val="ListParagraph"/>
              <w:numPr>
                <w:ilvl w:val="0"/>
                <w:numId w:val="17"/>
              </w:numPr>
              <w:spacing w:before="0" w:after="0"/>
              <w:contextualSpacing/>
              <w:rPr>
                <w:rFonts w:asciiTheme="majorBidi" w:hAnsiTheme="majorBidi" w:cstheme="majorBidi"/>
              </w:rPr>
            </w:pPr>
            <w:r w:rsidRPr="00E50E52">
              <w:rPr>
                <w:rFonts w:asciiTheme="majorBidi" w:hAnsiTheme="majorBidi" w:cstheme="majorBidi"/>
              </w:rPr>
              <w:t>Handled quarantine procedures, health screenings,</w:t>
            </w:r>
            <w:r w:rsidR="00701CEC">
              <w:t xml:space="preserve"> </w:t>
            </w:r>
            <w:r w:rsidR="00701CEC" w:rsidRPr="00701CEC">
              <w:rPr>
                <w:rFonts w:asciiTheme="majorBidi" w:hAnsiTheme="majorBidi" w:cstheme="majorBidi"/>
              </w:rPr>
              <w:t>Stock reconciliation</w:t>
            </w:r>
            <w:r w:rsidRPr="00E50E52">
              <w:rPr>
                <w:rFonts w:asciiTheme="majorBidi" w:hAnsiTheme="majorBidi" w:cstheme="majorBidi"/>
              </w:rPr>
              <w:t xml:space="preserve"> and emergency medication dispensing to protect public health.</w:t>
            </w:r>
          </w:p>
        </w:tc>
      </w:tr>
      <w:tr w:rsidR="00772C17" w14:paraId="29ECA078" w14:textId="77777777" w:rsidTr="00BD1B90">
        <w:trPr>
          <w:trHeight w:val="210"/>
        </w:trPr>
        <w:tc>
          <w:tcPr>
            <w:tcW w:w="11058" w:type="dxa"/>
            <w:gridSpan w:val="2"/>
          </w:tcPr>
          <w:p w14:paraId="2D121642" w14:textId="77777777" w:rsidR="00772C17" w:rsidRPr="00E50424" w:rsidRDefault="00772C17" w:rsidP="00772C17">
            <w:pPr>
              <w:spacing w:before="0" w:after="160" w:line="278" w:lineRule="auto"/>
              <w:ind w:left="340" w:hanging="340"/>
              <w:contextualSpacing/>
              <w:jc w:val="left"/>
              <w:rPr>
                <w:rFonts w:asciiTheme="majorHAnsi" w:hAnsiTheme="majorHAnsi"/>
                <w:b/>
                <w:bCs/>
                <w:szCs w:val="20"/>
              </w:rPr>
            </w:pPr>
          </w:p>
        </w:tc>
      </w:tr>
      <w:tr w:rsidR="00772C17" w14:paraId="7FFCD4AB" w14:textId="77777777" w:rsidTr="00BD1B90">
        <w:trPr>
          <w:trHeight w:val="210"/>
        </w:trPr>
        <w:tc>
          <w:tcPr>
            <w:tcW w:w="11058" w:type="dxa"/>
            <w:gridSpan w:val="2"/>
          </w:tcPr>
          <w:p w14:paraId="56469638" w14:textId="77777777" w:rsidR="00230602" w:rsidRDefault="00772C17" w:rsidP="00230602">
            <w:pPr>
              <w:pStyle w:val="ListParagraph"/>
              <w:numPr>
                <w:ilvl w:val="0"/>
                <w:numId w:val="30"/>
              </w:numPr>
              <w:spacing w:before="0" w:after="160"/>
              <w:contextualSpacing/>
              <w:rPr>
                <w:rFonts w:asciiTheme="majorBidi" w:hAnsiTheme="majorBidi" w:cstheme="majorBidi"/>
                <w:b/>
                <w:bCs/>
              </w:rPr>
            </w:pPr>
            <w:r w:rsidRPr="00FB3AF1">
              <w:rPr>
                <w:rFonts w:asciiTheme="majorBidi" w:hAnsiTheme="majorBidi" w:cstheme="majorBidi"/>
                <w:b/>
                <w:bCs/>
              </w:rPr>
              <w:t>Pharmacist (Private Sector)</w:t>
            </w:r>
          </w:p>
          <w:p w14:paraId="24D2994E" w14:textId="77777777" w:rsidR="00230602" w:rsidRDefault="00772C17" w:rsidP="00230602">
            <w:pPr>
              <w:pStyle w:val="ListParagraph"/>
              <w:numPr>
                <w:ilvl w:val="0"/>
                <w:numId w:val="0"/>
              </w:numPr>
              <w:spacing w:before="0" w:after="160"/>
              <w:ind w:left="360"/>
              <w:contextualSpacing/>
              <w:rPr>
                <w:rFonts w:asciiTheme="majorBidi" w:hAnsiTheme="majorBidi" w:cstheme="majorBidi"/>
              </w:rPr>
            </w:pPr>
            <w:proofErr w:type="spellStart"/>
            <w:r w:rsidRPr="00230602">
              <w:rPr>
                <w:rFonts w:asciiTheme="majorBidi" w:hAnsiTheme="majorBidi" w:cstheme="majorBidi"/>
              </w:rPr>
              <w:t>Yudawi</w:t>
            </w:r>
            <w:proofErr w:type="spellEnd"/>
            <w:r w:rsidRPr="00230602">
              <w:rPr>
                <w:rFonts w:asciiTheme="majorBidi" w:hAnsiTheme="majorBidi" w:cstheme="majorBidi"/>
              </w:rPr>
              <w:t xml:space="preserve"> Pharmacies | Sheikh Zayed City, Giza, EG</w:t>
            </w:r>
          </w:p>
          <w:p w14:paraId="2DCE1F63" w14:textId="5C7F9060" w:rsidR="00772C17" w:rsidRPr="00230602" w:rsidRDefault="00772C17" w:rsidP="00024C6F">
            <w:pPr>
              <w:pStyle w:val="ListParagraph"/>
              <w:numPr>
                <w:ilvl w:val="0"/>
                <w:numId w:val="0"/>
              </w:numPr>
              <w:spacing w:before="0" w:after="0"/>
              <w:ind w:left="360"/>
              <w:contextualSpacing/>
              <w:rPr>
                <w:rFonts w:asciiTheme="majorBidi" w:hAnsiTheme="majorBidi" w:cstheme="majorBidi"/>
                <w:b/>
                <w:bCs/>
                <w:i/>
                <w:iCs/>
              </w:rPr>
            </w:pPr>
            <w:r w:rsidRPr="00230602">
              <w:rPr>
                <w:rFonts w:asciiTheme="majorBidi" w:hAnsiTheme="majorBidi" w:cstheme="majorBidi"/>
                <w:i/>
                <w:iCs/>
              </w:rPr>
              <w:t>2016-2018</w:t>
            </w:r>
          </w:p>
          <w:p w14:paraId="02E756E2" w14:textId="5796DA3A" w:rsidR="00772C17" w:rsidRPr="00E50E52" w:rsidRDefault="00772C17" w:rsidP="00E50E52">
            <w:pPr>
              <w:numPr>
                <w:ilvl w:val="0"/>
                <w:numId w:val="17"/>
              </w:numPr>
              <w:spacing w:before="0" w:after="160"/>
              <w:contextualSpacing/>
              <w:rPr>
                <w:rFonts w:asciiTheme="majorBidi" w:hAnsiTheme="majorBidi" w:cstheme="majorBidi"/>
                <w:szCs w:val="20"/>
              </w:rPr>
            </w:pPr>
            <w:r w:rsidRPr="00E50E52">
              <w:rPr>
                <w:rFonts w:asciiTheme="majorBidi" w:hAnsiTheme="majorBidi" w:cstheme="majorBidi"/>
                <w:szCs w:val="20"/>
              </w:rPr>
              <w:t>Managed prescriptions, insurance approvals, and patient counselling in a busy pharmacy setting, with a focus on OTC sales.</w:t>
            </w:r>
          </w:p>
        </w:tc>
      </w:tr>
      <w:tr w:rsidR="00772C17" w14:paraId="02930B00" w14:textId="77777777" w:rsidTr="00BD1B90">
        <w:trPr>
          <w:trHeight w:val="210"/>
        </w:trPr>
        <w:tc>
          <w:tcPr>
            <w:tcW w:w="11058" w:type="dxa"/>
            <w:gridSpan w:val="2"/>
          </w:tcPr>
          <w:p w14:paraId="354DBE87" w14:textId="77777777" w:rsidR="00772C17" w:rsidRPr="00E50424" w:rsidRDefault="00772C17" w:rsidP="00772C17">
            <w:pPr>
              <w:spacing w:before="0" w:after="160" w:line="278" w:lineRule="auto"/>
              <w:ind w:left="340" w:hanging="340"/>
              <w:contextualSpacing/>
              <w:jc w:val="left"/>
              <w:rPr>
                <w:rFonts w:asciiTheme="majorHAnsi" w:hAnsiTheme="majorHAnsi"/>
                <w:b/>
                <w:bCs/>
                <w:szCs w:val="20"/>
              </w:rPr>
            </w:pPr>
          </w:p>
        </w:tc>
      </w:tr>
      <w:tr w:rsidR="00772C17" w14:paraId="56480FDC" w14:textId="77777777" w:rsidTr="00BD1B90">
        <w:trPr>
          <w:trHeight w:val="210"/>
        </w:trPr>
        <w:tc>
          <w:tcPr>
            <w:tcW w:w="11058" w:type="dxa"/>
            <w:gridSpan w:val="2"/>
          </w:tcPr>
          <w:p w14:paraId="1C8682AE" w14:textId="77777777" w:rsidR="00772C17" w:rsidRPr="00024C6F" w:rsidRDefault="00772C17" w:rsidP="00024C6F">
            <w:pPr>
              <w:pStyle w:val="ListParagraph"/>
              <w:numPr>
                <w:ilvl w:val="0"/>
                <w:numId w:val="31"/>
              </w:numPr>
              <w:spacing w:before="0" w:after="0"/>
              <w:contextualSpacing/>
              <w:rPr>
                <w:rFonts w:asciiTheme="majorBidi" w:hAnsiTheme="majorBidi" w:cstheme="majorBidi"/>
                <w:b/>
                <w:bCs/>
              </w:rPr>
            </w:pPr>
            <w:r w:rsidRPr="00024C6F">
              <w:rPr>
                <w:rFonts w:asciiTheme="majorBidi" w:hAnsiTheme="majorBidi" w:cstheme="majorBidi"/>
                <w:b/>
                <w:bCs/>
              </w:rPr>
              <w:t>Pharmacist (Government Sector)</w:t>
            </w:r>
          </w:p>
          <w:p w14:paraId="2BD1AB82" w14:textId="77777777" w:rsidR="00024C6F" w:rsidRDefault="00772C17" w:rsidP="00FF4807">
            <w:pPr>
              <w:spacing w:before="0" w:after="0"/>
              <w:ind w:left="360"/>
              <w:rPr>
                <w:rFonts w:asciiTheme="majorBidi" w:hAnsiTheme="majorBidi" w:cstheme="majorBidi"/>
                <w:szCs w:val="20"/>
              </w:rPr>
            </w:pPr>
            <w:r w:rsidRPr="00E50E52">
              <w:rPr>
                <w:rFonts w:asciiTheme="majorBidi" w:hAnsiTheme="majorBidi" w:cstheme="majorBidi"/>
                <w:szCs w:val="20"/>
              </w:rPr>
              <w:t>Mubarak Youth Clinic | 6th October, Giza, EG</w:t>
            </w:r>
          </w:p>
          <w:p w14:paraId="6E958ACF" w14:textId="44592AF4" w:rsidR="00772C17" w:rsidRPr="00024C6F" w:rsidRDefault="00772C17" w:rsidP="00FF4807">
            <w:pPr>
              <w:spacing w:before="0" w:after="0"/>
              <w:ind w:left="360"/>
              <w:rPr>
                <w:rFonts w:asciiTheme="majorBidi" w:hAnsiTheme="majorBidi" w:cstheme="majorBidi"/>
                <w:i/>
                <w:iCs/>
                <w:szCs w:val="20"/>
              </w:rPr>
            </w:pPr>
            <w:r w:rsidRPr="00024C6F">
              <w:rPr>
                <w:rFonts w:asciiTheme="majorBidi" w:hAnsiTheme="majorBidi" w:cstheme="majorBidi"/>
                <w:i/>
                <w:iCs/>
                <w:szCs w:val="20"/>
              </w:rPr>
              <w:t>2012-2015</w:t>
            </w:r>
          </w:p>
          <w:p w14:paraId="75C9B595" w14:textId="34C84535" w:rsidR="00772C17" w:rsidRPr="00024C6F" w:rsidRDefault="00772C17" w:rsidP="00024C6F">
            <w:pPr>
              <w:pStyle w:val="ListParagraph"/>
              <w:numPr>
                <w:ilvl w:val="0"/>
                <w:numId w:val="17"/>
              </w:numPr>
              <w:spacing w:before="0" w:after="0"/>
              <w:contextualSpacing/>
              <w:rPr>
                <w:rFonts w:asciiTheme="majorBidi" w:hAnsiTheme="majorBidi" w:cstheme="majorBidi"/>
              </w:rPr>
            </w:pPr>
            <w:r w:rsidRPr="00E50E52">
              <w:rPr>
                <w:rFonts w:asciiTheme="majorBidi" w:hAnsiTheme="majorBidi" w:cstheme="majorBidi"/>
              </w:rPr>
              <w:t xml:space="preserve">Health screenings, and emergency medication dispensing, </w:t>
            </w:r>
            <w:r w:rsidR="00024C6F" w:rsidRPr="00E50E52">
              <w:rPr>
                <w:rFonts w:asciiTheme="majorBidi" w:hAnsiTheme="majorBidi" w:cstheme="majorBidi"/>
              </w:rPr>
              <w:t>an average</w:t>
            </w:r>
            <w:r w:rsidRPr="00E50E52">
              <w:rPr>
                <w:rFonts w:asciiTheme="majorBidi" w:hAnsiTheme="majorBidi" w:cstheme="majorBidi"/>
              </w:rPr>
              <w:t xml:space="preserve"> of 100 prescriptions per day.</w:t>
            </w:r>
          </w:p>
        </w:tc>
      </w:tr>
      <w:tr w:rsidR="00772C17" w14:paraId="0E2F3A0B" w14:textId="77777777" w:rsidTr="00D15FAC">
        <w:trPr>
          <w:trHeight w:val="50"/>
        </w:trPr>
        <w:tc>
          <w:tcPr>
            <w:tcW w:w="11058" w:type="dxa"/>
            <w:gridSpan w:val="2"/>
          </w:tcPr>
          <w:p w14:paraId="2F136EE4" w14:textId="77777777" w:rsidR="00772C17" w:rsidRDefault="00772C17" w:rsidP="00772C17">
            <w:pPr>
              <w:spacing w:before="0" w:after="160" w:line="278" w:lineRule="auto"/>
              <w:ind w:left="340" w:hanging="340"/>
              <w:contextualSpacing/>
              <w:jc w:val="left"/>
              <w:rPr>
                <w:rFonts w:asciiTheme="majorHAnsi" w:hAnsiTheme="majorHAnsi"/>
                <w:b/>
                <w:bCs/>
                <w:szCs w:val="20"/>
              </w:rPr>
            </w:pPr>
          </w:p>
          <w:p w14:paraId="61F4FA32" w14:textId="38E10D8B" w:rsidR="00684D48" w:rsidRPr="00E50424" w:rsidRDefault="00684D48" w:rsidP="008975EB">
            <w:pPr>
              <w:spacing w:before="0" w:after="160" w:line="278" w:lineRule="auto"/>
              <w:contextualSpacing/>
              <w:rPr>
                <w:rFonts w:asciiTheme="majorHAnsi" w:hAnsiTheme="majorHAnsi"/>
                <w:b/>
                <w:bCs/>
                <w:szCs w:val="20"/>
              </w:rPr>
            </w:pPr>
          </w:p>
        </w:tc>
      </w:tr>
      <w:tr w:rsidR="00772C17" w14:paraId="6287E103" w14:textId="77777777" w:rsidTr="00D15FAC">
        <w:trPr>
          <w:trHeight w:val="210"/>
        </w:trPr>
        <w:tc>
          <w:tcPr>
            <w:tcW w:w="11058" w:type="dxa"/>
            <w:gridSpan w:val="2"/>
            <w:tcBorders>
              <w:bottom w:val="single" w:sz="12" w:space="0" w:color="auto"/>
            </w:tcBorders>
          </w:tcPr>
          <w:p w14:paraId="557AC943" w14:textId="4EDF9ED3" w:rsidR="00772C17" w:rsidRPr="00E50E52" w:rsidRDefault="00E44837" w:rsidP="00772C17">
            <w:pPr>
              <w:spacing w:before="0" w:after="160" w:line="278" w:lineRule="auto"/>
              <w:ind w:left="340" w:hanging="340"/>
              <w:contextualSpacing/>
              <w:jc w:val="left"/>
              <w:rPr>
                <w:rFonts w:asciiTheme="majorBidi" w:hAnsiTheme="majorBidi" w:cstheme="majorBidi"/>
                <w:b/>
                <w:bCs/>
              </w:rPr>
            </w:pPr>
            <w:r w:rsidRPr="00480608">
              <w:rPr>
                <w:rFonts w:asciiTheme="majorBidi" w:hAnsiTheme="majorBidi" w:cstheme="majorBidi"/>
                <w:b/>
                <w:bCs/>
                <w:sz w:val="22"/>
                <w:szCs w:val="24"/>
              </w:rPr>
              <w:t>EDUCATION</w:t>
            </w:r>
          </w:p>
        </w:tc>
      </w:tr>
      <w:tr w:rsidR="00E44837" w14:paraId="1CCA9CFA" w14:textId="77777777" w:rsidTr="00D15FAC">
        <w:trPr>
          <w:trHeight w:val="210"/>
        </w:trPr>
        <w:tc>
          <w:tcPr>
            <w:tcW w:w="11058" w:type="dxa"/>
            <w:gridSpan w:val="2"/>
            <w:tcBorders>
              <w:top w:val="single" w:sz="12" w:space="0" w:color="auto"/>
            </w:tcBorders>
          </w:tcPr>
          <w:p w14:paraId="12CB8E6B" w14:textId="77777777" w:rsidR="00E44837" w:rsidRPr="00FF4807" w:rsidRDefault="00E44837" w:rsidP="00FF4807">
            <w:pPr>
              <w:spacing w:before="0" w:after="0"/>
              <w:ind w:left="340" w:hanging="340"/>
              <w:contextualSpacing/>
              <w:rPr>
                <w:rFonts w:asciiTheme="majorBidi" w:hAnsiTheme="majorBidi" w:cstheme="majorBidi"/>
              </w:rPr>
            </w:pPr>
            <w:r w:rsidRPr="00FF4807">
              <w:rPr>
                <w:rFonts w:asciiTheme="majorBidi" w:hAnsiTheme="majorBidi" w:cstheme="majorBidi"/>
              </w:rPr>
              <w:t xml:space="preserve">Bachelor of Pharmacy </w:t>
            </w:r>
          </w:p>
          <w:p w14:paraId="5B426286" w14:textId="6FCB8EC6" w:rsidR="00E44837" w:rsidRPr="00FF4807" w:rsidRDefault="00E44837" w:rsidP="00FF4807">
            <w:pPr>
              <w:spacing w:before="0" w:after="0"/>
              <w:ind w:left="340" w:hanging="340"/>
              <w:contextualSpacing/>
              <w:rPr>
                <w:rFonts w:asciiTheme="majorBidi" w:hAnsiTheme="majorBidi" w:cstheme="majorBidi"/>
              </w:rPr>
            </w:pPr>
            <w:r w:rsidRPr="00FF4807">
              <w:rPr>
                <w:rFonts w:asciiTheme="majorBidi" w:hAnsiTheme="majorBidi" w:cstheme="majorBidi"/>
              </w:rPr>
              <w:t>Tanta University, Egypt – 2010</w:t>
            </w:r>
          </w:p>
        </w:tc>
      </w:tr>
      <w:tr w:rsidR="00E44837" w14:paraId="4CC85D17" w14:textId="77777777" w:rsidTr="00D15FAC">
        <w:trPr>
          <w:trHeight w:val="76"/>
        </w:trPr>
        <w:tc>
          <w:tcPr>
            <w:tcW w:w="11058" w:type="dxa"/>
            <w:gridSpan w:val="2"/>
          </w:tcPr>
          <w:p w14:paraId="6E0B910C" w14:textId="18833D51" w:rsidR="00E44837" w:rsidRPr="00E50424" w:rsidRDefault="00E44837" w:rsidP="00E50424">
            <w:pPr>
              <w:spacing w:before="0" w:after="0"/>
              <w:rPr>
                <w:rFonts w:asciiTheme="majorHAnsi" w:hAnsiTheme="majorHAnsi"/>
                <w:szCs w:val="20"/>
              </w:rPr>
            </w:pPr>
          </w:p>
        </w:tc>
      </w:tr>
      <w:tr w:rsidR="00E44837" w14:paraId="6FBF7840" w14:textId="77777777" w:rsidTr="00D15FAC">
        <w:trPr>
          <w:trHeight w:val="210"/>
        </w:trPr>
        <w:tc>
          <w:tcPr>
            <w:tcW w:w="11058" w:type="dxa"/>
            <w:gridSpan w:val="2"/>
            <w:tcBorders>
              <w:bottom w:val="single" w:sz="12" w:space="0" w:color="auto"/>
            </w:tcBorders>
          </w:tcPr>
          <w:p w14:paraId="72E9005A" w14:textId="7DD41E65" w:rsidR="00E44837" w:rsidRPr="00E50E52" w:rsidRDefault="00E44837" w:rsidP="00E50424">
            <w:pPr>
              <w:spacing w:before="0" w:after="0"/>
              <w:rPr>
                <w:rFonts w:asciiTheme="majorBidi" w:hAnsiTheme="majorBidi" w:cstheme="majorBidi"/>
                <w:b/>
                <w:bCs/>
              </w:rPr>
            </w:pPr>
            <w:r w:rsidRPr="00480608">
              <w:rPr>
                <w:rFonts w:asciiTheme="majorBidi" w:hAnsiTheme="majorBidi" w:cstheme="majorBidi"/>
                <w:b/>
                <w:bCs/>
                <w:sz w:val="22"/>
                <w:szCs w:val="24"/>
              </w:rPr>
              <w:t>SKILLS</w:t>
            </w:r>
          </w:p>
        </w:tc>
      </w:tr>
      <w:tr w:rsidR="00E44837" w14:paraId="409E5DE4" w14:textId="77777777" w:rsidTr="00D15FAC">
        <w:trPr>
          <w:trHeight w:val="210"/>
        </w:trPr>
        <w:tc>
          <w:tcPr>
            <w:tcW w:w="11058" w:type="dxa"/>
            <w:gridSpan w:val="2"/>
            <w:tcBorders>
              <w:top w:val="single" w:sz="12" w:space="0" w:color="auto"/>
            </w:tcBorders>
          </w:tcPr>
          <w:p w14:paraId="3250AD95" w14:textId="77777777" w:rsidR="00E44837" w:rsidRPr="00FF4807" w:rsidRDefault="00E44837" w:rsidP="00E44837">
            <w:pPr>
              <w:pStyle w:val="ListParagraph"/>
              <w:numPr>
                <w:ilvl w:val="0"/>
                <w:numId w:val="14"/>
              </w:numPr>
              <w:spacing w:before="0" w:after="160" w:line="278" w:lineRule="auto"/>
              <w:contextualSpacing/>
              <w:jc w:val="left"/>
              <w:rPr>
                <w:rFonts w:asciiTheme="majorBidi" w:hAnsiTheme="majorBidi" w:cstheme="majorBidi"/>
                <w:b/>
                <w:bCs/>
              </w:rPr>
            </w:pPr>
            <w:r w:rsidRPr="00FF4807">
              <w:rPr>
                <w:rFonts w:asciiTheme="majorBidi" w:hAnsiTheme="majorBidi" w:cstheme="majorBidi"/>
                <w:b/>
                <w:bCs/>
              </w:rPr>
              <w:t>Medical Skills:</w:t>
            </w:r>
          </w:p>
          <w:p w14:paraId="607ECFE1" w14:textId="4041A14B" w:rsidR="000A2868" w:rsidRPr="000A2868" w:rsidRDefault="000A2868" w:rsidP="000A2868">
            <w:pPr>
              <w:pStyle w:val="ListParagraph"/>
              <w:numPr>
                <w:ilvl w:val="0"/>
                <w:numId w:val="11"/>
              </w:numPr>
              <w:spacing w:before="0" w:after="0" w:line="278" w:lineRule="auto"/>
              <w:contextualSpacing/>
              <w:jc w:val="left"/>
              <w:rPr>
                <w:rFonts w:asciiTheme="majorBidi" w:hAnsiTheme="majorBidi" w:cstheme="majorBidi"/>
              </w:rPr>
            </w:pPr>
            <w:r w:rsidRPr="00FF4807">
              <w:rPr>
                <w:rFonts w:asciiTheme="majorBidi" w:hAnsiTheme="majorBidi" w:cstheme="majorBidi"/>
              </w:rPr>
              <w:t>Insurance Claims.</w:t>
            </w:r>
          </w:p>
          <w:p w14:paraId="5C200684" w14:textId="61FDCBC3" w:rsidR="00E44837" w:rsidRDefault="00E44837" w:rsidP="00FF4807">
            <w:pPr>
              <w:pStyle w:val="ListParagraph"/>
              <w:numPr>
                <w:ilvl w:val="0"/>
                <w:numId w:val="11"/>
              </w:numPr>
              <w:spacing w:before="0" w:after="0" w:line="278" w:lineRule="auto"/>
              <w:contextualSpacing/>
              <w:jc w:val="left"/>
              <w:rPr>
                <w:rFonts w:asciiTheme="majorBidi" w:hAnsiTheme="majorBidi" w:cstheme="majorBidi"/>
              </w:rPr>
            </w:pPr>
            <w:r w:rsidRPr="00FF4807">
              <w:rPr>
                <w:rFonts w:asciiTheme="majorBidi" w:hAnsiTheme="majorBidi" w:cstheme="majorBidi"/>
              </w:rPr>
              <w:t>DHA Compliance.</w:t>
            </w:r>
          </w:p>
          <w:p w14:paraId="53A6EA8A" w14:textId="77777777" w:rsidR="00E44837" w:rsidRDefault="00E44837" w:rsidP="00FF4807">
            <w:pPr>
              <w:pStyle w:val="ListParagraph"/>
              <w:numPr>
                <w:ilvl w:val="0"/>
                <w:numId w:val="11"/>
              </w:numPr>
              <w:spacing w:before="0" w:after="0" w:line="278" w:lineRule="auto"/>
              <w:contextualSpacing/>
              <w:jc w:val="left"/>
              <w:rPr>
                <w:rFonts w:asciiTheme="majorBidi" w:hAnsiTheme="majorBidi" w:cstheme="majorBidi"/>
              </w:rPr>
            </w:pPr>
            <w:r w:rsidRPr="00FF4807">
              <w:rPr>
                <w:rFonts w:asciiTheme="majorBidi" w:hAnsiTheme="majorBidi" w:cstheme="majorBidi"/>
              </w:rPr>
              <w:t>Prescription Verification.</w:t>
            </w:r>
          </w:p>
          <w:p w14:paraId="35003420" w14:textId="094C4A41" w:rsidR="000A2868" w:rsidRPr="000A2868" w:rsidRDefault="000A2868" w:rsidP="000A2868">
            <w:pPr>
              <w:pStyle w:val="ListParagraph"/>
              <w:numPr>
                <w:ilvl w:val="0"/>
                <w:numId w:val="11"/>
              </w:numPr>
              <w:spacing w:before="0" w:after="0" w:line="278" w:lineRule="auto"/>
              <w:contextualSpacing/>
              <w:jc w:val="left"/>
              <w:rPr>
                <w:rFonts w:asciiTheme="majorBidi" w:hAnsiTheme="majorBidi" w:cstheme="majorBidi"/>
              </w:rPr>
            </w:pPr>
            <w:r w:rsidRPr="00FF4807">
              <w:rPr>
                <w:rFonts w:asciiTheme="majorBidi" w:hAnsiTheme="majorBidi" w:cstheme="majorBidi"/>
              </w:rPr>
              <w:t>Revenue Growth Strategies</w:t>
            </w:r>
            <w:r>
              <w:rPr>
                <w:rFonts w:asciiTheme="majorBidi" w:hAnsiTheme="majorBidi" w:cstheme="majorBidi"/>
              </w:rPr>
              <w:t>.</w:t>
            </w:r>
          </w:p>
          <w:p w14:paraId="72DD3D39" w14:textId="4EC94993" w:rsidR="00E44837" w:rsidRPr="00FF4807" w:rsidRDefault="00E44837" w:rsidP="00FF4807">
            <w:pPr>
              <w:pStyle w:val="ListParagraph"/>
              <w:numPr>
                <w:ilvl w:val="0"/>
                <w:numId w:val="11"/>
              </w:numPr>
              <w:spacing w:before="0" w:after="0" w:line="278" w:lineRule="auto"/>
              <w:contextualSpacing/>
              <w:jc w:val="left"/>
              <w:rPr>
                <w:rFonts w:asciiTheme="majorBidi" w:hAnsiTheme="majorBidi" w:cstheme="majorBidi"/>
              </w:rPr>
            </w:pPr>
            <w:r w:rsidRPr="00FF4807">
              <w:rPr>
                <w:rFonts w:asciiTheme="majorBidi" w:hAnsiTheme="majorBidi" w:cstheme="majorBidi"/>
              </w:rPr>
              <w:t>Drug inventory Management.</w:t>
            </w:r>
            <w:r w:rsidR="000A2868">
              <w:rPr>
                <w:rFonts w:asciiTheme="majorBidi" w:hAnsiTheme="majorBidi" w:cstheme="majorBidi"/>
              </w:rPr>
              <w:br/>
            </w:r>
          </w:p>
          <w:p w14:paraId="0CFB9569" w14:textId="77777777" w:rsidR="00E44837" w:rsidRPr="00480608" w:rsidRDefault="00E44837" w:rsidP="00FF4807">
            <w:pPr>
              <w:pStyle w:val="ListParagraph"/>
              <w:numPr>
                <w:ilvl w:val="0"/>
                <w:numId w:val="14"/>
              </w:numPr>
              <w:spacing w:before="0" w:after="0" w:line="278" w:lineRule="auto"/>
              <w:contextualSpacing/>
              <w:jc w:val="left"/>
              <w:rPr>
                <w:rFonts w:asciiTheme="majorBidi" w:hAnsiTheme="majorBidi" w:cstheme="majorBidi"/>
                <w:b/>
                <w:bCs/>
              </w:rPr>
            </w:pPr>
            <w:r w:rsidRPr="00480608">
              <w:rPr>
                <w:rFonts w:asciiTheme="majorBidi" w:hAnsiTheme="majorBidi" w:cstheme="majorBidi"/>
                <w:b/>
                <w:bCs/>
              </w:rPr>
              <w:t>Personal Skills:</w:t>
            </w:r>
          </w:p>
          <w:p w14:paraId="41373BE4" w14:textId="7216612B" w:rsidR="000A2868" w:rsidRPr="000A2868" w:rsidRDefault="000A2868" w:rsidP="000A2868">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Leadership and Team Supervision.</w:t>
            </w:r>
          </w:p>
          <w:p w14:paraId="43A79D25" w14:textId="615CD3D3" w:rsidR="006802A9" w:rsidRPr="006802A9" w:rsidRDefault="006802A9" w:rsidP="006802A9">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Multitasking and Patient Empathy.</w:t>
            </w:r>
          </w:p>
          <w:p w14:paraId="5FFFED84" w14:textId="77744C7F" w:rsidR="006802A9" w:rsidRDefault="006802A9" w:rsidP="00FF4807">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Consultative, Cross and Up Selling.</w:t>
            </w:r>
          </w:p>
          <w:p w14:paraId="588AAC83" w14:textId="79458AE2" w:rsidR="000A2868" w:rsidRPr="000A2868" w:rsidRDefault="000A2868" w:rsidP="000A2868">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Professional Ethics and Confidentiality.</w:t>
            </w:r>
          </w:p>
          <w:p w14:paraId="1C07084A" w14:textId="77777777" w:rsidR="00E44837" w:rsidRPr="00FF4807" w:rsidRDefault="00E44837" w:rsidP="00FF4807">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Patient Communication and Counselling.</w:t>
            </w:r>
          </w:p>
          <w:p w14:paraId="34378FE1" w14:textId="77777777" w:rsidR="00E44837" w:rsidRDefault="00E44837" w:rsidP="00FF4807">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Continuous Learning and Self-Motivation.</w:t>
            </w:r>
          </w:p>
          <w:p w14:paraId="52977FEE" w14:textId="10E3A9D4" w:rsidR="00E44837" w:rsidRPr="000A2868" w:rsidRDefault="000A2868" w:rsidP="000A2868">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Adaptability in Multicultural work environments.</w:t>
            </w:r>
            <w:r w:rsidR="00480608" w:rsidRPr="000A2868">
              <w:rPr>
                <w:rFonts w:asciiTheme="majorBidi" w:hAnsiTheme="majorBidi" w:cstheme="majorBidi"/>
              </w:rPr>
              <w:br/>
            </w:r>
          </w:p>
          <w:p w14:paraId="30C649F8" w14:textId="77777777" w:rsidR="00E44837" w:rsidRPr="00FF4807" w:rsidRDefault="00E44837" w:rsidP="00FF4807">
            <w:pPr>
              <w:pStyle w:val="ListParagraph"/>
              <w:numPr>
                <w:ilvl w:val="0"/>
                <w:numId w:val="14"/>
              </w:numPr>
              <w:spacing w:before="0" w:after="0" w:line="278" w:lineRule="auto"/>
              <w:contextualSpacing/>
              <w:jc w:val="left"/>
              <w:rPr>
                <w:rFonts w:asciiTheme="majorBidi" w:hAnsiTheme="majorBidi" w:cstheme="majorBidi"/>
                <w:b/>
                <w:bCs/>
              </w:rPr>
            </w:pPr>
            <w:r w:rsidRPr="00FF4807">
              <w:rPr>
                <w:rFonts w:asciiTheme="majorBidi" w:hAnsiTheme="majorBidi" w:cstheme="majorBidi"/>
                <w:b/>
                <w:bCs/>
              </w:rPr>
              <w:t>Computer Skills:</w:t>
            </w:r>
          </w:p>
          <w:p w14:paraId="56D156A8" w14:textId="7A144285" w:rsidR="006802A9" w:rsidRPr="006802A9" w:rsidRDefault="006802A9" w:rsidP="006802A9">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SAP &amp; Portals.</w:t>
            </w:r>
          </w:p>
          <w:p w14:paraId="42106D36" w14:textId="673AD384" w:rsidR="00E44837" w:rsidRPr="00FF4807" w:rsidRDefault="00E44837" w:rsidP="00FF4807">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Microsoft Office (Excel, Word, PowerPoint).</w:t>
            </w:r>
          </w:p>
          <w:p w14:paraId="2F328829" w14:textId="6D851156" w:rsidR="00E44837" w:rsidRPr="00FF4807" w:rsidRDefault="00E44837" w:rsidP="00FF4807">
            <w:pPr>
              <w:pStyle w:val="ListParagraph"/>
              <w:numPr>
                <w:ilvl w:val="0"/>
                <w:numId w:val="11"/>
              </w:numPr>
              <w:spacing w:before="0" w:after="0" w:line="278" w:lineRule="auto"/>
              <w:contextualSpacing/>
              <w:jc w:val="left"/>
              <w:rPr>
                <w:rFonts w:asciiTheme="majorBidi" w:hAnsiTheme="majorBidi" w:cstheme="majorBidi"/>
                <w:szCs w:val="22"/>
              </w:rPr>
            </w:pPr>
            <w:r w:rsidRPr="00FF4807">
              <w:rPr>
                <w:rFonts w:asciiTheme="majorBidi" w:hAnsiTheme="majorBidi" w:cstheme="majorBidi"/>
                <w:szCs w:val="22"/>
              </w:rPr>
              <w:t>Insurance Different Platforms (</w:t>
            </w:r>
            <w:proofErr w:type="spellStart"/>
            <w:r w:rsidRPr="00FF4807">
              <w:rPr>
                <w:rFonts w:asciiTheme="majorBidi" w:hAnsiTheme="majorBidi" w:cstheme="majorBidi"/>
                <w:szCs w:val="22"/>
              </w:rPr>
              <w:t>NextCare</w:t>
            </w:r>
            <w:proofErr w:type="spellEnd"/>
            <w:r w:rsidRPr="00FF4807">
              <w:rPr>
                <w:rFonts w:asciiTheme="majorBidi" w:hAnsiTheme="majorBidi" w:cstheme="majorBidi"/>
                <w:szCs w:val="22"/>
              </w:rPr>
              <w:t xml:space="preserve">, AXA. </w:t>
            </w:r>
            <w:proofErr w:type="spellStart"/>
            <w:r w:rsidRPr="00FF4807">
              <w:rPr>
                <w:rFonts w:asciiTheme="majorBidi" w:hAnsiTheme="majorBidi" w:cstheme="majorBidi"/>
                <w:szCs w:val="22"/>
              </w:rPr>
              <w:t>Yudawy</w:t>
            </w:r>
            <w:proofErr w:type="spellEnd"/>
            <w:r w:rsidRPr="00FF4807">
              <w:rPr>
                <w:rFonts w:asciiTheme="majorBidi" w:hAnsiTheme="majorBidi" w:cstheme="majorBidi"/>
                <w:szCs w:val="22"/>
              </w:rPr>
              <w:t xml:space="preserve">, </w:t>
            </w:r>
            <w:proofErr w:type="spellStart"/>
            <w:r w:rsidRPr="00FF4807">
              <w:rPr>
                <w:rFonts w:asciiTheme="majorBidi" w:hAnsiTheme="majorBidi" w:cstheme="majorBidi"/>
                <w:szCs w:val="22"/>
              </w:rPr>
              <w:t>Midright</w:t>
            </w:r>
            <w:proofErr w:type="spellEnd"/>
            <w:r w:rsidRPr="00FF4807">
              <w:rPr>
                <w:rFonts w:asciiTheme="majorBidi" w:hAnsiTheme="majorBidi" w:cstheme="majorBidi"/>
                <w:szCs w:val="22"/>
              </w:rPr>
              <w:t xml:space="preserve">, </w:t>
            </w:r>
            <w:proofErr w:type="spellStart"/>
            <w:r w:rsidRPr="00FF4807">
              <w:rPr>
                <w:rFonts w:asciiTheme="majorBidi" w:hAnsiTheme="majorBidi" w:cstheme="majorBidi"/>
                <w:szCs w:val="22"/>
              </w:rPr>
              <w:t>ICare</w:t>
            </w:r>
            <w:proofErr w:type="spellEnd"/>
            <w:r w:rsidRPr="00FF4807">
              <w:rPr>
                <w:rFonts w:asciiTheme="majorBidi" w:hAnsiTheme="majorBidi" w:cstheme="majorBidi"/>
                <w:szCs w:val="22"/>
              </w:rPr>
              <w:t xml:space="preserve">, </w:t>
            </w:r>
            <w:proofErr w:type="spellStart"/>
            <w:r w:rsidRPr="00FF4807">
              <w:rPr>
                <w:rFonts w:asciiTheme="majorBidi" w:hAnsiTheme="majorBidi" w:cstheme="majorBidi"/>
                <w:szCs w:val="22"/>
              </w:rPr>
              <w:t>Helpat</w:t>
            </w:r>
            <w:proofErr w:type="spellEnd"/>
            <w:r w:rsidRPr="00FF4807">
              <w:rPr>
                <w:rFonts w:asciiTheme="majorBidi" w:hAnsiTheme="majorBidi" w:cstheme="majorBidi"/>
                <w:szCs w:val="22"/>
              </w:rPr>
              <w:t>).</w:t>
            </w:r>
          </w:p>
        </w:tc>
      </w:tr>
      <w:tr w:rsidR="00E44837" w14:paraId="69977F8C" w14:textId="77777777" w:rsidTr="00D15FAC">
        <w:trPr>
          <w:trHeight w:val="210"/>
        </w:trPr>
        <w:tc>
          <w:tcPr>
            <w:tcW w:w="11058" w:type="dxa"/>
            <w:gridSpan w:val="2"/>
          </w:tcPr>
          <w:p w14:paraId="1680E32A" w14:textId="77777777" w:rsidR="00E44837" w:rsidRPr="00E44837" w:rsidRDefault="00E44837" w:rsidP="00E44837">
            <w:pPr>
              <w:spacing w:before="0" w:after="160" w:line="278" w:lineRule="auto"/>
              <w:ind w:left="340" w:hanging="340"/>
              <w:contextualSpacing/>
              <w:jc w:val="left"/>
              <w:rPr>
                <w:b/>
                <w:bCs/>
                <w:sz w:val="23"/>
                <w:szCs w:val="23"/>
              </w:rPr>
            </w:pPr>
          </w:p>
        </w:tc>
      </w:tr>
      <w:tr w:rsidR="00E44837" w14:paraId="441E72D6" w14:textId="77777777" w:rsidTr="00D15FAC">
        <w:trPr>
          <w:trHeight w:val="210"/>
        </w:trPr>
        <w:tc>
          <w:tcPr>
            <w:tcW w:w="11058" w:type="dxa"/>
            <w:gridSpan w:val="2"/>
            <w:tcBorders>
              <w:bottom w:val="single" w:sz="12" w:space="0" w:color="auto"/>
            </w:tcBorders>
          </w:tcPr>
          <w:p w14:paraId="00F7F92A" w14:textId="69FC5831" w:rsidR="00E44837" w:rsidRPr="00480608" w:rsidRDefault="00E44837" w:rsidP="00E44837">
            <w:pPr>
              <w:spacing w:before="0" w:after="160" w:line="278" w:lineRule="auto"/>
              <w:ind w:left="340" w:hanging="340"/>
              <w:contextualSpacing/>
              <w:jc w:val="left"/>
              <w:rPr>
                <w:rFonts w:asciiTheme="majorBidi" w:hAnsiTheme="majorBidi" w:cstheme="majorBidi"/>
                <w:b/>
                <w:bCs/>
                <w:sz w:val="22"/>
                <w:szCs w:val="24"/>
              </w:rPr>
            </w:pPr>
            <w:r w:rsidRPr="00480608">
              <w:rPr>
                <w:rFonts w:asciiTheme="majorBidi" w:hAnsiTheme="majorBidi" w:cstheme="majorBidi"/>
                <w:b/>
                <w:bCs/>
                <w:sz w:val="22"/>
                <w:szCs w:val="24"/>
              </w:rPr>
              <w:t>LANGUAGES</w:t>
            </w:r>
          </w:p>
        </w:tc>
      </w:tr>
      <w:tr w:rsidR="00E44837" w14:paraId="0E6646A5" w14:textId="77777777" w:rsidTr="00D15FAC">
        <w:trPr>
          <w:trHeight w:val="210"/>
        </w:trPr>
        <w:tc>
          <w:tcPr>
            <w:tcW w:w="11058" w:type="dxa"/>
            <w:gridSpan w:val="2"/>
            <w:tcBorders>
              <w:top w:val="single" w:sz="12" w:space="0" w:color="auto"/>
            </w:tcBorders>
          </w:tcPr>
          <w:p w14:paraId="59D69592" w14:textId="77777777" w:rsidR="00E44837" w:rsidRPr="00480608" w:rsidRDefault="00E44837" w:rsidP="00480608">
            <w:pPr>
              <w:pStyle w:val="ListParagraph"/>
              <w:numPr>
                <w:ilvl w:val="0"/>
                <w:numId w:val="11"/>
              </w:numPr>
              <w:spacing w:before="0" w:after="0"/>
              <w:contextualSpacing/>
              <w:jc w:val="left"/>
              <w:rPr>
                <w:rFonts w:asciiTheme="majorBidi" w:hAnsiTheme="majorBidi" w:cstheme="majorBidi"/>
                <w:szCs w:val="22"/>
              </w:rPr>
            </w:pPr>
            <w:r w:rsidRPr="00480608">
              <w:rPr>
                <w:rFonts w:asciiTheme="majorBidi" w:hAnsiTheme="majorBidi" w:cstheme="majorBidi"/>
                <w:b/>
                <w:bCs/>
                <w:szCs w:val="22"/>
              </w:rPr>
              <w:t>Arabic</w:t>
            </w:r>
            <w:r w:rsidRPr="00480608">
              <w:rPr>
                <w:rFonts w:asciiTheme="majorBidi" w:hAnsiTheme="majorBidi" w:cstheme="majorBidi"/>
                <w:szCs w:val="22"/>
              </w:rPr>
              <w:t>: Native.</w:t>
            </w:r>
          </w:p>
          <w:p w14:paraId="4519EB57" w14:textId="7C09F9BB" w:rsidR="00E44837" w:rsidRPr="00480608" w:rsidRDefault="00E44837" w:rsidP="00480608">
            <w:pPr>
              <w:pStyle w:val="ListParagraph"/>
              <w:numPr>
                <w:ilvl w:val="0"/>
                <w:numId w:val="11"/>
              </w:numPr>
              <w:spacing w:before="0" w:after="0"/>
              <w:contextualSpacing/>
              <w:jc w:val="left"/>
              <w:rPr>
                <w:sz w:val="23"/>
                <w:szCs w:val="23"/>
              </w:rPr>
            </w:pPr>
            <w:r w:rsidRPr="00480608">
              <w:rPr>
                <w:rFonts w:asciiTheme="majorBidi" w:hAnsiTheme="majorBidi" w:cstheme="majorBidi"/>
                <w:b/>
                <w:bCs/>
                <w:szCs w:val="22"/>
              </w:rPr>
              <w:t>English</w:t>
            </w:r>
            <w:r w:rsidRPr="00480608">
              <w:rPr>
                <w:rFonts w:asciiTheme="majorBidi" w:hAnsiTheme="majorBidi" w:cstheme="majorBidi"/>
                <w:szCs w:val="22"/>
              </w:rPr>
              <w:t xml:space="preserve">: </w:t>
            </w:r>
            <w:r w:rsidR="00806F9F">
              <w:rPr>
                <w:rFonts w:asciiTheme="majorBidi" w:hAnsiTheme="majorBidi" w:cstheme="majorBidi"/>
                <w:szCs w:val="22"/>
              </w:rPr>
              <w:t>Excellent</w:t>
            </w:r>
            <w:r>
              <w:rPr>
                <w:sz w:val="23"/>
                <w:szCs w:val="23"/>
              </w:rPr>
              <w:t>.</w:t>
            </w:r>
          </w:p>
        </w:tc>
      </w:tr>
      <w:tr w:rsidR="00E44837" w14:paraId="47254E22" w14:textId="77777777" w:rsidTr="00D15FAC">
        <w:trPr>
          <w:trHeight w:val="210"/>
        </w:trPr>
        <w:tc>
          <w:tcPr>
            <w:tcW w:w="11058" w:type="dxa"/>
            <w:gridSpan w:val="2"/>
          </w:tcPr>
          <w:p w14:paraId="15B7CC4C" w14:textId="77777777" w:rsidR="00E44837" w:rsidRPr="00E44837" w:rsidRDefault="00E44837" w:rsidP="00E44837">
            <w:pPr>
              <w:spacing w:before="0" w:after="160" w:line="278" w:lineRule="auto"/>
              <w:ind w:left="340" w:hanging="340"/>
              <w:contextualSpacing/>
              <w:jc w:val="left"/>
              <w:rPr>
                <w:sz w:val="23"/>
                <w:szCs w:val="23"/>
              </w:rPr>
            </w:pPr>
          </w:p>
        </w:tc>
      </w:tr>
      <w:tr w:rsidR="00E44837" w14:paraId="138F8462" w14:textId="77777777" w:rsidTr="00D15FAC">
        <w:trPr>
          <w:trHeight w:val="210"/>
        </w:trPr>
        <w:tc>
          <w:tcPr>
            <w:tcW w:w="11058" w:type="dxa"/>
            <w:gridSpan w:val="2"/>
            <w:tcBorders>
              <w:bottom w:val="single" w:sz="12" w:space="0" w:color="auto"/>
            </w:tcBorders>
          </w:tcPr>
          <w:p w14:paraId="357639AD" w14:textId="5C1DFA8E" w:rsidR="00E44837" w:rsidRPr="00E50E52" w:rsidRDefault="00E44837" w:rsidP="00E44837">
            <w:pPr>
              <w:spacing w:before="0" w:after="160" w:line="278" w:lineRule="auto"/>
              <w:ind w:left="340" w:hanging="340"/>
              <w:contextualSpacing/>
              <w:jc w:val="left"/>
              <w:rPr>
                <w:rFonts w:asciiTheme="majorBidi" w:hAnsiTheme="majorBidi" w:cstheme="majorBidi"/>
                <w:b/>
                <w:bCs/>
              </w:rPr>
            </w:pPr>
            <w:r w:rsidRPr="00480608">
              <w:rPr>
                <w:rFonts w:asciiTheme="majorBidi" w:hAnsiTheme="majorBidi" w:cstheme="majorBidi"/>
                <w:b/>
                <w:bCs/>
                <w:sz w:val="22"/>
                <w:szCs w:val="24"/>
              </w:rPr>
              <w:t>REFERNCES</w:t>
            </w:r>
          </w:p>
        </w:tc>
      </w:tr>
      <w:tr w:rsidR="00E44837" w14:paraId="01407D90" w14:textId="77777777" w:rsidTr="00D15FAC">
        <w:trPr>
          <w:trHeight w:val="210"/>
        </w:trPr>
        <w:tc>
          <w:tcPr>
            <w:tcW w:w="11058" w:type="dxa"/>
            <w:gridSpan w:val="2"/>
            <w:tcBorders>
              <w:top w:val="single" w:sz="12" w:space="0" w:color="auto"/>
            </w:tcBorders>
          </w:tcPr>
          <w:p w14:paraId="50059561" w14:textId="1795DD3B" w:rsidR="00E44837" w:rsidRPr="00E44837" w:rsidRDefault="00E44837" w:rsidP="008E63EB">
            <w:pPr>
              <w:spacing w:before="0" w:after="160" w:line="278" w:lineRule="auto"/>
              <w:ind w:left="720"/>
              <w:contextualSpacing/>
              <w:jc w:val="left"/>
              <w:rPr>
                <w:sz w:val="23"/>
                <w:szCs w:val="23"/>
              </w:rPr>
            </w:pPr>
            <w:r w:rsidRPr="00480608">
              <w:rPr>
                <w:rFonts w:asciiTheme="majorBidi" w:hAnsiTheme="majorBidi" w:cstheme="majorBidi"/>
              </w:rPr>
              <w:t>Available upon request.</w:t>
            </w:r>
          </w:p>
        </w:tc>
      </w:tr>
    </w:tbl>
    <w:p w14:paraId="6AC9095E" w14:textId="77777777" w:rsidR="00E17BA3" w:rsidRDefault="00E17BA3" w:rsidP="003370E8">
      <w:pPr>
        <w:ind w:left="-1134" w:right="-1134"/>
      </w:pPr>
    </w:p>
    <w:sectPr w:rsidR="00E17BA3" w:rsidSect="003370E8">
      <w:footerReference w:type="default" r:id="rId8"/>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4812" w14:textId="77777777" w:rsidR="001C07CA" w:rsidRDefault="001C07CA" w:rsidP="008E63EB">
      <w:pPr>
        <w:spacing w:before="0" w:after="0" w:line="240" w:lineRule="auto"/>
      </w:pPr>
      <w:r>
        <w:separator/>
      </w:r>
    </w:p>
  </w:endnote>
  <w:endnote w:type="continuationSeparator" w:id="0">
    <w:p w14:paraId="0B65F7FD" w14:textId="77777777" w:rsidR="001C07CA" w:rsidRDefault="001C07CA" w:rsidP="008E63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36321"/>
      <w:docPartObj>
        <w:docPartGallery w:val="Page Numbers (Bottom of Page)"/>
        <w:docPartUnique/>
      </w:docPartObj>
    </w:sdtPr>
    <w:sdtEndPr>
      <w:rPr>
        <w:noProof/>
      </w:rPr>
    </w:sdtEndPr>
    <w:sdtContent>
      <w:p w14:paraId="187E3736" w14:textId="0249DCF5" w:rsidR="008E63EB" w:rsidRDefault="008E63EB">
        <w:pPr>
          <w:pStyle w:val="Footer"/>
          <w:jc w:val="center"/>
        </w:pPr>
        <w:r w:rsidRPr="00822F74">
          <w:rPr>
            <w:rFonts w:asciiTheme="majorBidi" w:hAnsiTheme="majorBidi" w:cstheme="majorBidi"/>
            <w:b/>
            <w:bCs/>
            <w:sz w:val="16"/>
            <w:szCs w:val="18"/>
          </w:rPr>
          <w:fldChar w:fldCharType="begin"/>
        </w:r>
        <w:r w:rsidRPr="00822F74">
          <w:rPr>
            <w:rFonts w:asciiTheme="majorBidi" w:hAnsiTheme="majorBidi" w:cstheme="majorBidi"/>
            <w:b/>
            <w:bCs/>
            <w:sz w:val="16"/>
            <w:szCs w:val="18"/>
          </w:rPr>
          <w:instrText xml:space="preserve"> PAGE   \* MERGEFORMAT </w:instrText>
        </w:r>
        <w:r w:rsidRPr="00822F74">
          <w:rPr>
            <w:rFonts w:asciiTheme="majorBidi" w:hAnsiTheme="majorBidi" w:cstheme="majorBidi"/>
            <w:b/>
            <w:bCs/>
            <w:sz w:val="16"/>
            <w:szCs w:val="18"/>
          </w:rPr>
          <w:fldChar w:fldCharType="separate"/>
        </w:r>
        <w:r w:rsidRPr="00822F74">
          <w:rPr>
            <w:rFonts w:asciiTheme="majorBidi" w:hAnsiTheme="majorBidi" w:cstheme="majorBidi"/>
            <w:b/>
            <w:bCs/>
            <w:noProof/>
            <w:sz w:val="16"/>
            <w:szCs w:val="18"/>
          </w:rPr>
          <w:t>2</w:t>
        </w:r>
        <w:r w:rsidRPr="00822F74">
          <w:rPr>
            <w:rFonts w:asciiTheme="majorBidi" w:hAnsiTheme="majorBidi" w:cstheme="majorBidi"/>
            <w:b/>
            <w:bCs/>
            <w:noProof/>
            <w:sz w:val="16"/>
            <w:szCs w:val="18"/>
          </w:rPr>
          <w:fldChar w:fldCharType="end"/>
        </w:r>
      </w:p>
    </w:sdtContent>
  </w:sdt>
  <w:p w14:paraId="5CBD4714" w14:textId="77777777" w:rsidR="008E63EB" w:rsidRDefault="008E6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F041" w14:textId="77777777" w:rsidR="001C07CA" w:rsidRDefault="001C07CA" w:rsidP="008E63EB">
      <w:pPr>
        <w:spacing w:before="0" w:after="0" w:line="240" w:lineRule="auto"/>
      </w:pPr>
      <w:r>
        <w:separator/>
      </w:r>
    </w:p>
  </w:footnote>
  <w:footnote w:type="continuationSeparator" w:id="0">
    <w:p w14:paraId="3DD08D3E" w14:textId="77777777" w:rsidR="001C07CA" w:rsidRDefault="001C07CA" w:rsidP="008E63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C9C"/>
    <w:multiLevelType w:val="hybridMultilevel"/>
    <w:tmpl w:val="9A28908C"/>
    <w:lvl w:ilvl="0" w:tplc="CF1875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F5C9F"/>
    <w:multiLevelType w:val="hybridMultilevel"/>
    <w:tmpl w:val="0EFC5BAE"/>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1D527EA0"/>
    <w:multiLevelType w:val="hybridMultilevel"/>
    <w:tmpl w:val="A6602D48"/>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8F59F7"/>
    <w:multiLevelType w:val="hybridMultilevel"/>
    <w:tmpl w:val="60B47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34BF9"/>
    <w:multiLevelType w:val="multilevel"/>
    <w:tmpl w:val="2A4E6C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B85754D"/>
    <w:multiLevelType w:val="multilevel"/>
    <w:tmpl w:val="ADC290D0"/>
    <w:lvl w:ilvl="0">
      <w:start w:val="1"/>
      <w:numFmt w:val="bullet"/>
      <w:pStyle w:val="ListParagraph"/>
      <w:lvlText w:val=""/>
      <w:lvlJc w:val="left"/>
      <w:pPr>
        <w:tabs>
          <w:tab w:val="num" w:pos="340"/>
        </w:tabs>
        <w:ind w:left="340" w:hanging="340"/>
      </w:pPr>
      <w:rPr>
        <w:rFonts w:ascii="Wingdings" w:hAnsi="Wingdings" w:hint="default"/>
        <w:color w:val="000000" w:themeColor="text1"/>
        <w:sz w:val="22"/>
        <w:u w:color="000000" w:themeColor="text1"/>
      </w:rPr>
    </w:lvl>
    <w:lvl w:ilvl="1">
      <w:start w:val="1"/>
      <w:numFmt w:val="bullet"/>
      <w:lvlText w:val=""/>
      <w:lvlJc w:val="left"/>
      <w:pPr>
        <w:tabs>
          <w:tab w:val="num" w:pos="907"/>
        </w:tabs>
        <w:ind w:left="907" w:hanging="567"/>
      </w:pPr>
      <w:rPr>
        <w:rFonts w:ascii="Wingdings" w:hAnsi="Wingdings" w:hint="default"/>
        <w:color w:val="000000" w:themeColor="text1"/>
        <w:sz w:val="22"/>
        <w:u w:color="000000" w:themeColor="text1"/>
      </w:rPr>
    </w:lvl>
    <w:lvl w:ilvl="2">
      <w:start w:val="1"/>
      <w:numFmt w:val="bullet"/>
      <w:lvlText w:val=""/>
      <w:lvlJc w:val="left"/>
      <w:pPr>
        <w:tabs>
          <w:tab w:val="num" w:pos="1474"/>
        </w:tabs>
        <w:ind w:left="1474" w:hanging="567"/>
      </w:pPr>
      <w:rPr>
        <w:rFonts w:ascii="Wingdings" w:hAnsi="Wingdings" w:hint="default"/>
        <w:color w:val="000000" w:themeColor="text1"/>
        <w:sz w:val="22"/>
      </w:rPr>
    </w:lvl>
    <w:lvl w:ilvl="3">
      <w:start w:val="1"/>
      <w:numFmt w:val="bullet"/>
      <w:lvlText w:val=""/>
      <w:lvlJc w:val="left"/>
      <w:pPr>
        <w:tabs>
          <w:tab w:val="num" w:pos="2041"/>
        </w:tabs>
        <w:ind w:left="2041" w:hanging="567"/>
      </w:pPr>
      <w:rPr>
        <w:rFonts w:ascii="Wingdings" w:hAnsi="Wingdings" w:hint="default"/>
        <w:color w:val="000000" w:themeColor="text1"/>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C7827"/>
    <w:multiLevelType w:val="hybridMultilevel"/>
    <w:tmpl w:val="FE3AB758"/>
    <w:lvl w:ilvl="0" w:tplc="CF18758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5F3985"/>
    <w:multiLevelType w:val="hybridMultilevel"/>
    <w:tmpl w:val="F3CA2FD6"/>
    <w:lvl w:ilvl="0" w:tplc="CF18758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5166F3"/>
    <w:multiLevelType w:val="hybridMultilevel"/>
    <w:tmpl w:val="6576BC1A"/>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BF84801"/>
    <w:multiLevelType w:val="hybridMultilevel"/>
    <w:tmpl w:val="B70A71B2"/>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340AA3"/>
    <w:multiLevelType w:val="hybridMultilevel"/>
    <w:tmpl w:val="8A789508"/>
    <w:lvl w:ilvl="0" w:tplc="CF187580">
      <w:numFmt w:val="bullet"/>
      <w:lvlText w:val="-"/>
      <w:lvlJc w:val="left"/>
      <w:pPr>
        <w:ind w:left="1080" w:hanging="360"/>
      </w:pPr>
      <w:rPr>
        <w:rFonts w:ascii="Aptos" w:eastAsiaTheme="minorHAnsi" w:hAnsi="Aptos" w:cstheme="minorBid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11" w15:restartNumberingAfterBreak="0">
    <w:nsid w:val="719653CD"/>
    <w:multiLevelType w:val="hybridMultilevel"/>
    <w:tmpl w:val="514C659A"/>
    <w:lvl w:ilvl="0" w:tplc="CF187580">
      <w:numFmt w:val="bullet"/>
      <w:lvlText w:val="-"/>
      <w:lvlJc w:val="left"/>
      <w:pPr>
        <w:ind w:left="1080" w:hanging="360"/>
      </w:pPr>
      <w:rPr>
        <w:rFonts w:ascii="Aptos" w:eastAsiaTheme="minorHAnsi" w:hAnsi="Aptos" w:cstheme="minorBid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12" w15:restartNumberingAfterBreak="0">
    <w:nsid w:val="76532FCE"/>
    <w:multiLevelType w:val="hybridMultilevel"/>
    <w:tmpl w:val="B546D956"/>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0C5802"/>
    <w:multiLevelType w:val="hybridMultilevel"/>
    <w:tmpl w:val="24B0E7BC"/>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B6318E"/>
    <w:multiLevelType w:val="hybridMultilevel"/>
    <w:tmpl w:val="C9B22B3C"/>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780030807">
    <w:abstractNumId w:val="4"/>
  </w:num>
  <w:num w:numId="2" w16cid:durableId="1868909813">
    <w:abstractNumId w:val="4"/>
  </w:num>
  <w:num w:numId="3" w16cid:durableId="685794646">
    <w:abstractNumId w:val="4"/>
  </w:num>
  <w:num w:numId="4" w16cid:durableId="2115779268">
    <w:abstractNumId w:val="4"/>
  </w:num>
  <w:num w:numId="5" w16cid:durableId="187331912">
    <w:abstractNumId w:val="4"/>
  </w:num>
  <w:num w:numId="6" w16cid:durableId="1481650640">
    <w:abstractNumId w:val="4"/>
  </w:num>
  <w:num w:numId="7" w16cid:durableId="18361494">
    <w:abstractNumId w:val="4"/>
  </w:num>
  <w:num w:numId="8" w16cid:durableId="319624911">
    <w:abstractNumId w:val="4"/>
  </w:num>
  <w:num w:numId="9" w16cid:durableId="6293721">
    <w:abstractNumId w:val="4"/>
  </w:num>
  <w:num w:numId="10" w16cid:durableId="286785710">
    <w:abstractNumId w:val="5"/>
  </w:num>
  <w:num w:numId="11" w16cid:durableId="2071808514">
    <w:abstractNumId w:val="0"/>
  </w:num>
  <w:num w:numId="12" w16cid:durableId="176579759">
    <w:abstractNumId w:val="8"/>
  </w:num>
  <w:num w:numId="13" w16cid:durableId="2093774809">
    <w:abstractNumId w:val="14"/>
  </w:num>
  <w:num w:numId="14" w16cid:durableId="1176382050">
    <w:abstractNumId w:val="3"/>
  </w:num>
  <w:num w:numId="15" w16cid:durableId="1046836171">
    <w:abstractNumId w:val="11"/>
  </w:num>
  <w:num w:numId="16" w16cid:durableId="902638764">
    <w:abstractNumId w:val="1"/>
  </w:num>
  <w:num w:numId="17" w16cid:durableId="1379476144">
    <w:abstractNumId w:val="7"/>
  </w:num>
  <w:num w:numId="18" w16cid:durableId="1287932588">
    <w:abstractNumId w:val="6"/>
  </w:num>
  <w:num w:numId="19" w16cid:durableId="853609761">
    <w:abstractNumId w:val="10"/>
  </w:num>
  <w:num w:numId="20" w16cid:durableId="1352533454">
    <w:abstractNumId w:val="5"/>
  </w:num>
  <w:num w:numId="21" w16cid:durableId="344527626">
    <w:abstractNumId w:val="5"/>
  </w:num>
  <w:num w:numId="22" w16cid:durableId="791940998">
    <w:abstractNumId w:val="5"/>
  </w:num>
  <w:num w:numId="23" w16cid:durableId="521625596">
    <w:abstractNumId w:val="5"/>
  </w:num>
  <w:num w:numId="24" w16cid:durableId="169028713">
    <w:abstractNumId w:val="5"/>
  </w:num>
  <w:num w:numId="25" w16cid:durableId="1795556349">
    <w:abstractNumId w:val="5"/>
  </w:num>
  <w:num w:numId="26" w16cid:durableId="970014801">
    <w:abstractNumId w:val="5"/>
  </w:num>
  <w:num w:numId="27" w16cid:durableId="1604267571">
    <w:abstractNumId w:val="5"/>
  </w:num>
  <w:num w:numId="28" w16cid:durableId="357202555">
    <w:abstractNumId w:val="13"/>
  </w:num>
  <w:num w:numId="29" w16cid:durableId="414018068">
    <w:abstractNumId w:val="9"/>
  </w:num>
  <w:num w:numId="30" w16cid:durableId="482354470">
    <w:abstractNumId w:val="12"/>
  </w:num>
  <w:num w:numId="31" w16cid:durableId="264925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E8"/>
    <w:rsid w:val="00024C6F"/>
    <w:rsid w:val="000A2868"/>
    <w:rsid w:val="000F73F6"/>
    <w:rsid w:val="00130828"/>
    <w:rsid w:val="00192E82"/>
    <w:rsid w:val="001C07CA"/>
    <w:rsid w:val="00230602"/>
    <w:rsid w:val="003370E8"/>
    <w:rsid w:val="00385B74"/>
    <w:rsid w:val="00480608"/>
    <w:rsid w:val="004C0727"/>
    <w:rsid w:val="006802A9"/>
    <w:rsid w:val="00684D48"/>
    <w:rsid w:val="006851E4"/>
    <w:rsid w:val="006875D7"/>
    <w:rsid w:val="00701CEC"/>
    <w:rsid w:val="0072257B"/>
    <w:rsid w:val="00772C17"/>
    <w:rsid w:val="00806F9F"/>
    <w:rsid w:val="00822F74"/>
    <w:rsid w:val="00827472"/>
    <w:rsid w:val="008975EB"/>
    <w:rsid w:val="008D46B3"/>
    <w:rsid w:val="008E63EB"/>
    <w:rsid w:val="00923909"/>
    <w:rsid w:val="00963955"/>
    <w:rsid w:val="00A5573D"/>
    <w:rsid w:val="00BD1B90"/>
    <w:rsid w:val="00BD4D85"/>
    <w:rsid w:val="00D15FAC"/>
    <w:rsid w:val="00D67355"/>
    <w:rsid w:val="00D720B4"/>
    <w:rsid w:val="00E11D1C"/>
    <w:rsid w:val="00E17BA3"/>
    <w:rsid w:val="00E44837"/>
    <w:rsid w:val="00E50424"/>
    <w:rsid w:val="00E50E52"/>
    <w:rsid w:val="00F86919"/>
    <w:rsid w:val="00F93AE6"/>
    <w:rsid w:val="00FB3AF1"/>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0CD7"/>
  <w15:chartTrackingRefBased/>
  <w15:docId w15:val="{6EDF8D35-2036-46FD-8917-13084773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TS Fließtext"/>
    <w:qFormat/>
    <w:rsid w:val="00BD4D85"/>
    <w:pPr>
      <w:spacing w:before="120" w:after="120"/>
      <w:jc w:val="both"/>
    </w:pPr>
    <w:rPr>
      <w:rFonts w:ascii="Arial" w:hAnsi="Arial"/>
      <w:color w:val="000000" w:themeColor="text1"/>
      <w:sz w:val="20"/>
      <w:lang w:val="en-US"/>
    </w:rPr>
  </w:style>
  <w:style w:type="paragraph" w:styleId="Heading1">
    <w:name w:val="heading 1"/>
    <w:aliases w:val="NTS Headline 1,Subline 1 @ NTS"/>
    <w:basedOn w:val="Normal"/>
    <w:next w:val="Normal"/>
    <w:link w:val="Heading1Char"/>
    <w:qFormat/>
    <w:rsid w:val="00BD4D85"/>
    <w:pPr>
      <w:keepNext/>
      <w:keepLines/>
      <w:numPr>
        <w:numId w:val="9"/>
      </w:numPr>
      <w:spacing w:before="480" w:after="360"/>
      <w:jc w:val="left"/>
      <w:outlineLvl w:val="0"/>
    </w:pPr>
    <w:rPr>
      <w:rFonts w:eastAsiaTheme="majorEastAsia" w:cstheme="majorBidi"/>
      <w:b/>
      <w:bCs/>
      <w:caps/>
      <w:color w:val="E17000"/>
      <w:sz w:val="28"/>
      <w:szCs w:val="28"/>
    </w:rPr>
  </w:style>
  <w:style w:type="paragraph" w:styleId="Heading2">
    <w:name w:val="heading 2"/>
    <w:aliases w:val="NTS Headline 2,Subline 2 @ NTS"/>
    <w:basedOn w:val="Normal"/>
    <w:next w:val="Normal"/>
    <w:link w:val="Heading2Char"/>
    <w:unhideWhenUsed/>
    <w:qFormat/>
    <w:rsid w:val="00BD4D85"/>
    <w:pPr>
      <w:keepNext/>
      <w:keepLines/>
      <w:numPr>
        <w:ilvl w:val="1"/>
        <w:numId w:val="9"/>
      </w:numPr>
      <w:spacing w:before="480" w:after="240"/>
      <w:jc w:val="left"/>
      <w:outlineLvl w:val="1"/>
    </w:pPr>
    <w:rPr>
      <w:rFonts w:eastAsiaTheme="majorEastAsia" w:cstheme="majorBidi"/>
      <w:b/>
      <w:bCs/>
      <w:caps/>
      <w:sz w:val="24"/>
      <w:szCs w:val="24"/>
    </w:rPr>
  </w:style>
  <w:style w:type="paragraph" w:styleId="Heading3">
    <w:name w:val="heading 3"/>
    <w:aliases w:val="NTS Headline 3,Subline 3 @ NTS,Bearbeiter"/>
    <w:basedOn w:val="Normal"/>
    <w:next w:val="Normal"/>
    <w:link w:val="Heading3Char"/>
    <w:unhideWhenUsed/>
    <w:qFormat/>
    <w:rsid w:val="00BD4D85"/>
    <w:pPr>
      <w:keepNext/>
      <w:keepLines/>
      <w:numPr>
        <w:ilvl w:val="2"/>
        <w:numId w:val="9"/>
      </w:numPr>
      <w:spacing w:before="360"/>
      <w:jc w:val="left"/>
      <w:outlineLvl w:val="2"/>
    </w:pPr>
    <w:rPr>
      <w:b/>
    </w:rPr>
  </w:style>
  <w:style w:type="paragraph" w:styleId="Heading4">
    <w:name w:val="heading 4"/>
    <w:aliases w:val="NTS Headline 4,Subline 4 @ NTS"/>
    <w:basedOn w:val="Normal"/>
    <w:next w:val="Normal"/>
    <w:link w:val="Heading4Char"/>
    <w:unhideWhenUsed/>
    <w:qFormat/>
    <w:rsid w:val="00BD4D85"/>
    <w:pPr>
      <w:keepNext/>
      <w:keepLines/>
      <w:numPr>
        <w:ilvl w:val="3"/>
        <w:numId w:val="9"/>
      </w:numPr>
      <w:spacing w:before="360"/>
      <w:jc w:val="left"/>
      <w:outlineLvl w:val="3"/>
    </w:pPr>
    <w:rPr>
      <w:rFonts w:eastAsiaTheme="majorEastAsia" w:cstheme="majorBidi"/>
      <w:b/>
      <w:bCs/>
      <w:iCs/>
      <w:color w:val="595959" w:themeColor="text1" w:themeTint="A6"/>
    </w:rPr>
  </w:style>
  <w:style w:type="paragraph" w:styleId="Heading5">
    <w:name w:val="heading 5"/>
    <w:aliases w:val="Subline 5 @ NTS"/>
    <w:basedOn w:val="Normal"/>
    <w:next w:val="Normal"/>
    <w:link w:val="Heading5Char"/>
    <w:uiPriority w:val="99"/>
    <w:unhideWhenUsed/>
    <w:qFormat/>
    <w:rsid w:val="00BD4D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Subline 6 @ NTS"/>
    <w:basedOn w:val="Normal"/>
    <w:next w:val="Normal"/>
    <w:link w:val="Heading6Char"/>
    <w:uiPriority w:val="99"/>
    <w:unhideWhenUsed/>
    <w:qFormat/>
    <w:rsid w:val="00BD4D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Subline 7 @ NTS"/>
    <w:basedOn w:val="Normal"/>
    <w:next w:val="Normal"/>
    <w:link w:val="Heading7Char"/>
    <w:uiPriority w:val="99"/>
    <w:unhideWhenUsed/>
    <w:qFormat/>
    <w:rsid w:val="00BD4D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Subline 8 @ NTS"/>
    <w:basedOn w:val="Normal"/>
    <w:next w:val="Normal"/>
    <w:link w:val="Heading8Char"/>
    <w:uiPriority w:val="99"/>
    <w:unhideWhenUsed/>
    <w:qFormat/>
    <w:rsid w:val="00BD4D85"/>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aliases w:val="Subline 9 @ NTS"/>
    <w:basedOn w:val="Normal"/>
    <w:next w:val="Normal"/>
    <w:link w:val="Heading9Char"/>
    <w:uiPriority w:val="99"/>
    <w:unhideWhenUsed/>
    <w:qFormat/>
    <w:rsid w:val="00BD4D85"/>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SHeadlineBig">
    <w:name w:val="NTS Headline Big"/>
    <w:basedOn w:val="Normal"/>
    <w:link w:val="NTSHeadlineBigChar"/>
    <w:uiPriority w:val="1"/>
    <w:qFormat/>
    <w:rsid w:val="00BD4D85"/>
    <w:pPr>
      <w:spacing w:line="740" w:lineRule="exact"/>
      <w:jc w:val="left"/>
    </w:pPr>
    <w:rPr>
      <w:rFonts w:cs="Arial"/>
      <w:b/>
      <w:spacing w:val="-40"/>
      <w:sz w:val="80"/>
      <w:szCs w:val="80"/>
    </w:rPr>
  </w:style>
  <w:style w:type="character" w:customStyle="1" w:styleId="NTSHeadlineBigChar">
    <w:name w:val="NTS Headline Big Char"/>
    <w:basedOn w:val="DefaultParagraphFont"/>
    <w:link w:val="NTSHeadlineBig"/>
    <w:uiPriority w:val="1"/>
    <w:rsid w:val="00BD4D85"/>
    <w:rPr>
      <w:rFonts w:ascii="Arial" w:hAnsi="Arial" w:cs="Arial"/>
      <w:b/>
      <w:color w:val="000000" w:themeColor="text1"/>
      <w:spacing w:val="-40"/>
      <w:sz w:val="80"/>
      <w:szCs w:val="80"/>
      <w:lang w:val="en-US"/>
    </w:rPr>
  </w:style>
  <w:style w:type="paragraph" w:customStyle="1" w:styleId="NTSSubheadline">
    <w:name w:val="NTS Subheadline"/>
    <w:basedOn w:val="Normal"/>
    <w:link w:val="NTSSubheadlineChar"/>
    <w:uiPriority w:val="1"/>
    <w:qFormat/>
    <w:rsid w:val="00BD4D85"/>
    <w:pPr>
      <w:spacing w:line="400" w:lineRule="exact"/>
      <w:jc w:val="left"/>
    </w:pPr>
    <w:rPr>
      <w:rFonts w:ascii="Times New Roman" w:hAnsi="Times New Roman" w:cs="Times New Roman"/>
      <w:i/>
      <w:caps/>
      <w:noProof/>
      <w:sz w:val="48"/>
      <w:szCs w:val="48"/>
    </w:rPr>
  </w:style>
  <w:style w:type="character" w:customStyle="1" w:styleId="NTSSubheadlineChar">
    <w:name w:val="NTS Subheadline Char"/>
    <w:basedOn w:val="DefaultParagraphFont"/>
    <w:link w:val="NTSSubheadline"/>
    <w:uiPriority w:val="1"/>
    <w:rsid w:val="00BD4D85"/>
    <w:rPr>
      <w:rFonts w:ascii="Times New Roman" w:hAnsi="Times New Roman" w:cs="Times New Roman"/>
      <w:i/>
      <w:caps/>
      <w:noProof/>
      <w:color w:val="000000" w:themeColor="text1"/>
      <w:sz w:val="48"/>
      <w:szCs w:val="48"/>
      <w:lang w:val="en-US"/>
    </w:rPr>
  </w:style>
  <w:style w:type="paragraph" w:customStyle="1" w:styleId="NTSTOCHeadline">
    <w:name w:val="NTS TOC Headline"/>
    <w:basedOn w:val="NTSSubheadline"/>
    <w:next w:val="Normal"/>
    <w:link w:val="NTSTOCHeadlineChar"/>
    <w:uiPriority w:val="1"/>
    <w:qFormat/>
    <w:rsid w:val="00BD4D85"/>
    <w:pPr>
      <w:spacing w:after="240" w:line="240" w:lineRule="auto"/>
    </w:pPr>
  </w:style>
  <w:style w:type="character" w:customStyle="1" w:styleId="NTSTOCHeadlineChar">
    <w:name w:val="NTS TOC Headline Char"/>
    <w:basedOn w:val="NTSSubheadlineChar"/>
    <w:link w:val="NTSTOCHeadline"/>
    <w:uiPriority w:val="1"/>
    <w:rsid w:val="00BD4D85"/>
    <w:rPr>
      <w:rFonts w:ascii="Times New Roman" w:hAnsi="Times New Roman" w:cs="Times New Roman"/>
      <w:i/>
      <w:caps/>
      <w:noProof/>
      <w:color w:val="000000" w:themeColor="text1"/>
      <w:sz w:val="48"/>
      <w:szCs w:val="48"/>
      <w:lang w:val="en-US"/>
    </w:rPr>
  </w:style>
  <w:style w:type="paragraph" w:customStyle="1" w:styleId="NTSFooternormal">
    <w:name w:val="NTS Footer normal"/>
    <w:basedOn w:val="Normal"/>
    <w:uiPriority w:val="2"/>
    <w:qFormat/>
    <w:rsid w:val="00BD4D85"/>
    <w:pPr>
      <w:tabs>
        <w:tab w:val="center" w:pos="4680"/>
        <w:tab w:val="right" w:pos="9360"/>
      </w:tabs>
    </w:pPr>
    <w:rPr>
      <w:rFonts w:ascii="Times New Roman" w:hAnsi="Times New Roman"/>
      <w:i/>
    </w:rPr>
  </w:style>
  <w:style w:type="paragraph" w:customStyle="1" w:styleId="NTSTableFlietext">
    <w:name w:val="NTS Table Fließtext"/>
    <w:basedOn w:val="Normal"/>
    <w:uiPriority w:val="3"/>
    <w:qFormat/>
    <w:rsid w:val="00BD4D85"/>
    <w:pPr>
      <w:spacing w:line="240" w:lineRule="auto"/>
    </w:pPr>
    <w:rPr>
      <w:lang w:eastAsia="de-AT"/>
    </w:rPr>
  </w:style>
  <w:style w:type="paragraph" w:customStyle="1" w:styleId="NTSFooterPage1">
    <w:name w:val="NTS Footer Page 1"/>
    <w:basedOn w:val="Normal"/>
    <w:uiPriority w:val="2"/>
    <w:qFormat/>
    <w:rsid w:val="00BD4D85"/>
    <w:pPr>
      <w:tabs>
        <w:tab w:val="center" w:pos="4680"/>
        <w:tab w:val="right" w:pos="9360"/>
      </w:tabs>
      <w:spacing w:before="0" w:after="0" w:line="240" w:lineRule="auto"/>
    </w:pPr>
  </w:style>
  <w:style w:type="paragraph" w:customStyle="1" w:styleId="NTSTableHeadline">
    <w:name w:val="NTS Table Headline"/>
    <w:basedOn w:val="NTSTableFlietext"/>
    <w:uiPriority w:val="3"/>
    <w:qFormat/>
    <w:rsid w:val="00BD4D85"/>
    <w:pPr>
      <w:jc w:val="left"/>
    </w:pPr>
    <w:rPr>
      <w:b/>
      <w:color w:val="FFFFFF" w:themeColor="background1"/>
      <w:sz w:val="22"/>
      <w:lang w:val="de-AT"/>
    </w:rPr>
  </w:style>
  <w:style w:type="paragraph" w:customStyle="1" w:styleId="CaptionTable">
    <w:name w:val="Caption Table"/>
    <w:basedOn w:val="Caption"/>
    <w:qFormat/>
    <w:rsid w:val="00BD4D85"/>
    <w:pPr>
      <w:keepNext/>
      <w:spacing w:before="240" w:after="120"/>
    </w:pPr>
  </w:style>
  <w:style w:type="paragraph" w:styleId="Caption">
    <w:name w:val="caption"/>
    <w:basedOn w:val="Normal"/>
    <w:next w:val="Normal"/>
    <w:unhideWhenUsed/>
    <w:qFormat/>
    <w:rsid w:val="00BD4D85"/>
    <w:pPr>
      <w:spacing w:after="240" w:line="240" w:lineRule="auto"/>
    </w:pPr>
    <w:rPr>
      <w:i/>
      <w:iCs/>
      <w:color w:val="595959" w:themeColor="text1" w:themeTint="A6"/>
      <w:sz w:val="18"/>
      <w:szCs w:val="18"/>
    </w:rPr>
  </w:style>
  <w:style w:type="character" w:customStyle="1" w:styleId="ParamReference">
    <w:name w:val="Param Reference"/>
    <w:basedOn w:val="SubtleReference"/>
    <w:uiPriority w:val="1"/>
    <w:qFormat/>
    <w:rsid w:val="00BD4D85"/>
    <w:rPr>
      <w:rFonts w:ascii="Courier New" w:hAnsi="Courier New"/>
      <w:caps w:val="0"/>
      <w:smallCaps w:val="0"/>
      <w:color w:val="808080" w:themeColor="background1" w:themeShade="80"/>
    </w:rPr>
  </w:style>
  <w:style w:type="character" w:styleId="SubtleReference">
    <w:name w:val="Subtle Reference"/>
    <w:basedOn w:val="DefaultParagraphFont"/>
    <w:uiPriority w:val="31"/>
    <w:qFormat/>
    <w:rsid w:val="00BD4D85"/>
    <w:rPr>
      <w:smallCaps/>
      <w:color w:val="808080" w:themeColor="background1" w:themeShade="80"/>
    </w:rPr>
  </w:style>
  <w:style w:type="character" w:customStyle="1" w:styleId="ParamID">
    <w:name w:val="Param ID"/>
    <w:basedOn w:val="DefaultParagraphFont"/>
    <w:uiPriority w:val="1"/>
    <w:qFormat/>
    <w:rsid w:val="00BD4D85"/>
    <w:rPr>
      <w:rFonts w:ascii="Arial" w:hAnsi="Arial"/>
      <w:b/>
      <w:color w:val="E36C0A" w:themeColor="accent6" w:themeShade="BF"/>
      <w:sz w:val="20"/>
      <w:lang w:val="en-US"/>
    </w:rPr>
  </w:style>
  <w:style w:type="paragraph" w:customStyle="1" w:styleId="AlsoMOREtocome">
    <w:name w:val="Also MORE to come"/>
    <w:basedOn w:val="Normal"/>
    <w:qFormat/>
    <w:rsid w:val="00BD4D85"/>
    <w:rPr>
      <w:rFonts w:asciiTheme="minorHAnsi" w:hAnsiTheme="minorHAnsi" w:cs="Arial"/>
      <w:color w:val="4F81BD" w:themeColor="accent1"/>
    </w:rPr>
  </w:style>
  <w:style w:type="character" w:customStyle="1" w:styleId="Heading1Char">
    <w:name w:val="Heading 1 Char"/>
    <w:aliases w:val="NTS Headline 1 Char,Subline 1 @ NTS Char"/>
    <w:basedOn w:val="DefaultParagraphFont"/>
    <w:link w:val="Heading1"/>
    <w:rsid w:val="00BD4D85"/>
    <w:rPr>
      <w:rFonts w:ascii="Arial" w:eastAsiaTheme="majorEastAsia" w:hAnsi="Arial" w:cstheme="majorBidi"/>
      <w:b/>
      <w:bCs/>
      <w:caps/>
      <w:color w:val="E17000"/>
      <w:sz w:val="28"/>
      <w:szCs w:val="28"/>
      <w:lang w:val="en-US"/>
    </w:rPr>
  </w:style>
  <w:style w:type="character" w:customStyle="1" w:styleId="Heading2Char">
    <w:name w:val="Heading 2 Char"/>
    <w:aliases w:val="NTS Headline 2 Char,Subline 2 @ NTS Char"/>
    <w:basedOn w:val="DefaultParagraphFont"/>
    <w:link w:val="Heading2"/>
    <w:rsid w:val="00BD4D85"/>
    <w:rPr>
      <w:rFonts w:ascii="Arial" w:eastAsiaTheme="majorEastAsia" w:hAnsi="Arial" w:cstheme="majorBidi"/>
      <w:b/>
      <w:bCs/>
      <w:caps/>
      <w:color w:val="000000" w:themeColor="text1"/>
      <w:sz w:val="24"/>
      <w:szCs w:val="24"/>
      <w:lang w:val="en-US"/>
    </w:rPr>
  </w:style>
  <w:style w:type="character" w:customStyle="1" w:styleId="Heading3Char">
    <w:name w:val="Heading 3 Char"/>
    <w:aliases w:val="NTS Headline 3 Char,Subline 3 @ NTS Char,Bearbeiter Char"/>
    <w:basedOn w:val="DefaultParagraphFont"/>
    <w:link w:val="Heading3"/>
    <w:rsid w:val="00BD4D85"/>
    <w:rPr>
      <w:rFonts w:ascii="Arial" w:hAnsi="Arial"/>
      <w:b/>
      <w:color w:val="000000" w:themeColor="text1"/>
      <w:sz w:val="20"/>
      <w:lang w:val="en-US"/>
    </w:rPr>
  </w:style>
  <w:style w:type="character" w:customStyle="1" w:styleId="Heading4Char">
    <w:name w:val="Heading 4 Char"/>
    <w:aliases w:val="NTS Headline 4 Char,Subline 4 @ NTS Char"/>
    <w:basedOn w:val="DefaultParagraphFont"/>
    <w:link w:val="Heading4"/>
    <w:rsid w:val="00BD4D85"/>
    <w:rPr>
      <w:rFonts w:ascii="Arial" w:eastAsiaTheme="majorEastAsia" w:hAnsi="Arial" w:cstheme="majorBidi"/>
      <w:b/>
      <w:bCs/>
      <w:iCs/>
      <w:color w:val="595959" w:themeColor="text1" w:themeTint="A6"/>
      <w:sz w:val="20"/>
      <w:lang w:val="en-US"/>
    </w:rPr>
  </w:style>
  <w:style w:type="character" w:customStyle="1" w:styleId="Heading5Char">
    <w:name w:val="Heading 5 Char"/>
    <w:aliases w:val="Subline 5 @ NTS Char"/>
    <w:basedOn w:val="DefaultParagraphFont"/>
    <w:link w:val="Heading5"/>
    <w:uiPriority w:val="99"/>
    <w:rsid w:val="00BD4D85"/>
    <w:rPr>
      <w:rFonts w:asciiTheme="majorHAnsi" w:eastAsiaTheme="majorEastAsia" w:hAnsiTheme="majorHAnsi" w:cstheme="majorBidi"/>
      <w:color w:val="243F60" w:themeColor="accent1" w:themeShade="7F"/>
      <w:sz w:val="20"/>
      <w:lang w:val="en-US"/>
    </w:rPr>
  </w:style>
  <w:style w:type="character" w:customStyle="1" w:styleId="Heading6Char">
    <w:name w:val="Heading 6 Char"/>
    <w:aliases w:val="Subline 6 @ NTS Char"/>
    <w:basedOn w:val="DefaultParagraphFont"/>
    <w:link w:val="Heading6"/>
    <w:uiPriority w:val="99"/>
    <w:rsid w:val="00BD4D85"/>
    <w:rPr>
      <w:rFonts w:asciiTheme="majorHAnsi" w:eastAsiaTheme="majorEastAsia" w:hAnsiTheme="majorHAnsi" w:cstheme="majorBidi"/>
      <w:i/>
      <w:iCs/>
      <w:color w:val="243F60" w:themeColor="accent1" w:themeShade="7F"/>
      <w:sz w:val="20"/>
      <w:lang w:val="en-US"/>
    </w:rPr>
  </w:style>
  <w:style w:type="character" w:customStyle="1" w:styleId="Heading7Char">
    <w:name w:val="Heading 7 Char"/>
    <w:aliases w:val="Subline 7 @ NTS Char"/>
    <w:basedOn w:val="DefaultParagraphFont"/>
    <w:link w:val="Heading7"/>
    <w:uiPriority w:val="99"/>
    <w:rsid w:val="00BD4D85"/>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aliases w:val="Subline 8 @ NTS Char"/>
    <w:basedOn w:val="DefaultParagraphFont"/>
    <w:link w:val="Heading8"/>
    <w:uiPriority w:val="99"/>
    <w:rsid w:val="00BD4D8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Subline 9 @ NTS Char"/>
    <w:basedOn w:val="DefaultParagraphFont"/>
    <w:link w:val="Heading9"/>
    <w:uiPriority w:val="99"/>
    <w:rsid w:val="00BD4D85"/>
    <w:rPr>
      <w:rFonts w:asciiTheme="majorHAnsi" w:eastAsiaTheme="majorEastAsia" w:hAnsiTheme="majorHAnsi" w:cstheme="majorBidi"/>
      <w:i/>
      <w:iCs/>
      <w:color w:val="404040" w:themeColor="text1" w:themeTint="BF"/>
      <w:sz w:val="20"/>
      <w:szCs w:val="20"/>
      <w:lang w:val="en-US"/>
    </w:rPr>
  </w:style>
  <w:style w:type="character" w:styleId="Emphasis">
    <w:name w:val="Emphasis"/>
    <w:basedOn w:val="DefaultParagraphFont"/>
    <w:uiPriority w:val="99"/>
    <w:unhideWhenUsed/>
    <w:qFormat/>
    <w:rsid w:val="00BD4D85"/>
    <w:rPr>
      <w:i/>
      <w:iCs/>
    </w:rPr>
  </w:style>
  <w:style w:type="paragraph" w:styleId="NoSpacing">
    <w:name w:val="No Spacing"/>
    <w:uiPriority w:val="99"/>
    <w:unhideWhenUsed/>
    <w:qFormat/>
    <w:rsid w:val="00BD4D85"/>
    <w:pPr>
      <w:spacing w:after="0" w:line="240" w:lineRule="auto"/>
      <w:jc w:val="both"/>
    </w:pPr>
    <w:rPr>
      <w:rFonts w:ascii="Arial" w:hAnsi="Arial"/>
      <w:color w:val="000000" w:themeColor="text1"/>
      <w:sz w:val="20"/>
      <w:lang w:val="en-GB"/>
    </w:rPr>
  </w:style>
  <w:style w:type="paragraph" w:styleId="ListParagraph">
    <w:name w:val="List Paragraph"/>
    <w:aliases w:val="NTS List Paragraph,lp1,lp11,List Paragraph1,Bulleted Text,Numbered List Paragraph,Use Case List Paragraph,Heading2,Body Bullet,Bullet List,TOC style,Bullet OSM,Proposal Bullet List,1st Bullet Point,Content,Barclays Question,List 1.0,Table"/>
    <w:basedOn w:val="Normal"/>
    <w:link w:val="ListParagraphChar"/>
    <w:uiPriority w:val="34"/>
    <w:qFormat/>
    <w:rsid w:val="00BD4D85"/>
    <w:pPr>
      <w:numPr>
        <w:numId w:val="10"/>
      </w:numPr>
    </w:pPr>
    <w:rPr>
      <w:rFonts w:cs="Arial"/>
      <w:szCs w:val="20"/>
    </w:rPr>
  </w:style>
  <w:style w:type="character" w:customStyle="1" w:styleId="ListParagraphChar">
    <w:name w:val="List Paragraph Char"/>
    <w:aliases w:val="NTS List Paragraph Char,lp1 Char,lp11 Char,List Paragraph1 Char,Bulleted Text Char,Numbered List Paragraph Char,Use Case List Paragraph Char,Heading2 Char,Body Bullet Char,Bullet List Char,TOC style Char,Bullet OSM Char,Content Char"/>
    <w:link w:val="ListParagraph"/>
    <w:uiPriority w:val="34"/>
    <w:locked/>
    <w:rsid w:val="00BD4D85"/>
    <w:rPr>
      <w:rFonts w:ascii="Arial" w:hAnsi="Arial" w:cs="Arial"/>
      <w:color w:val="000000" w:themeColor="text1"/>
      <w:sz w:val="20"/>
      <w:szCs w:val="20"/>
      <w:lang w:val="en-US"/>
    </w:rPr>
  </w:style>
  <w:style w:type="paragraph" w:styleId="IntenseQuote">
    <w:name w:val="Intense Quote"/>
    <w:basedOn w:val="Normal"/>
    <w:next w:val="Normal"/>
    <w:link w:val="IntenseQuoteChar"/>
    <w:uiPriority w:val="30"/>
    <w:qFormat/>
    <w:rsid w:val="00BD4D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4D85"/>
    <w:rPr>
      <w:rFonts w:ascii="Arial" w:hAnsi="Arial"/>
      <w:i/>
      <w:iCs/>
      <w:color w:val="4F81BD" w:themeColor="accent1"/>
      <w:sz w:val="20"/>
      <w:lang w:val="en-US"/>
    </w:rPr>
  </w:style>
  <w:style w:type="character" w:styleId="IntenseReference">
    <w:name w:val="Intense Reference"/>
    <w:basedOn w:val="DefaultParagraphFont"/>
    <w:uiPriority w:val="32"/>
    <w:qFormat/>
    <w:rsid w:val="00BD4D85"/>
    <w:rPr>
      <w:b/>
      <w:bCs/>
      <w:smallCaps/>
      <w:color w:val="000000" w:themeColor="text1"/>
      <w:spacing w:val="5"/>
    </w:rPr>
  </w:style>
  <w:style w:type="paragraph" w:styleId="TOCHeading">
    <w:name w:val="TOC Heading"/>
    <w:basedOn w:val="Heading1"/>
    <w:next w:val="Normal"/>
    <w:uiPriority w:val="39"/>
    <w:unhideWhenUsed/>
    <w:qFormat/>
    <w:rsid w:val="00BD4D85"/>
    <w:pPr>
      <w:numPr>
        <w:numId w:val="0"/>
      </w:numPr>
      <w:outlineLvl w:val="9"/>
    </w:pPr>
    <w:rPr>
      <w:b w:val="0"/>
      <w:color w:val="auto"/>
      <w:sz w:val="18"/>
      <w:lang w:eastAsia="ja-JP"/>
    </w:rPr>
  </w:style>
  <w:style w:type="paragraph" w:styleId="Title">
    <w:name w:val="Title"/>
    <w:basedOn w:val="Normal"/>
    <w:next w:val="Normal"/>
    <w:link w:val="TitleChar"/>
    <w:uiPriority w:val="10"/>
    <w:rsid w:val="003370E8"/>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370E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99"/>
    <w:semiHidden/>
    <w:unhideWhenUsed/>
    <w:qFormat/>
    <w:rsid w:val="003370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semiHidden/>
    <w:rsid w:val="003370E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99"/>
    <w:qFormat/>
    <w:rsid w:val="003370E8"/>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3370E8"/>
    <w:rPr>
      <w:rFonts w:ascii="Arial" w:hAnsi="Arial"/>
      <w:i/>
      <w:iCs/>
      <w:color w:val="404040" w:themeColor="text1" w:themeTint="BF"/>
      <w:sz w:val="20"/>
      <w:lang w:val="en-US"/>
    </w:rPr>
  </w:style>
  <w:style w:type="character" w:styleId="IntenseEmphasis">
    <w:name w:val="Intense Emphasis"/>
    <w:basedOn w:val="DefaultParagraphFont"/>
    <w:uiPriority w:val="99"/>
    <w:qFormat/>
    <w:rsid w:val="003370E8"/>
    <w:rPr>
      <w:i/>
      <w:iCs/>
      <w:color w:val="365F91" w:themeColor="accent1" w:themeShade="BF"/>
    </w:rPr>
  </w:style>
  <w:style w:type="table" w:styleId="TableGrid">
    <w:name w:val="Table Grid"/>
    <w:basedOn w:val="TableNormal"/>
    <w:uiPriority w:val="39"/>
    <w:rsid w:val="0033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3E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E63EB"/>
    <w:rPr>
      <w:rFonts w:ascii="Arial" w:hAnsi="Arial"/>
      <w:color w:val="000000" w:themeColor="text1"/>
      <w:sz w:val="20"/>
      <w:lang w:val="en-US"/>
    </w:rPr>
  </w:style>
  <w:style w:type="paragraph" w:styleId="Footer">
    <w:name w:val="footer"/>
    <w:basedOn w:val="Normal"/>
    <w:link w:val="FooterChar"/>
    <w:uiPriority w:val="99"/>
    <w:unhideWhenUsed/>
    <w:rsid w:val="008E63E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E63EB"/>
    <w:rPr>
      <w:rFonts w:ascii="Arial" w:hAnsi="Arial"/>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ElNajjar (SEL 3450)</dc:creator>
  <cp:keywords/>
  <dc:description/>
  <cp:lastModifiedBy>Samer ElNajjar (SEL 3450)</cp:lastModifiedBy>
  <cp:revision>9</cp:revision>
  <dcterms:created xsi:type="dcterms:W3CDTF">2025-05-10T12:23:00Z</dcterms:created>
  <dcterms:modified xsi:type="dcterms:W3CDTF">2025-05-10T13:01:00Z</dcterms:modified>
</cp:coreProperties>
</file>