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-336550</wp:posOffset>
                </wp:positionH>
                <wp:positionV relativeFrom="paragraph">
                  <wp:posOffset>-50800</wp:posOffset>
                </wp:positionV>
                <wp:extent cx="6280150" cy="2971800"/>
                <wp:effectExtent l="0" t="0" r="25400" b="19050"/>
                <wp:wrapNone/>
                <wp:docPr id="1026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0150" cy="2971800"/>
                        </a:xfrm>
                        <a:prstGeom prst="rect"/>
                        <a:solidFill>
                          <a:srgbClr val="fbe4d5"/>
                        </a:solidFill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fbe4d5" stroked="t" style="position:absolute;margin-left:-26.5pt;margin-top:-4.0pt;width:494.5pt;height:234.0pt;z-index:-2147483644;mso-position-horizontal-relative:text;mso-position-vertical-relative:text;mso-width-relative:page;mso-height-relative:page;mso-wrap-distance-left:0.0pt;mso-wrap-distance-right:0.0pt;visibility:visible;">
                <v:stroke joinstyle="miter" color="#31538f" weight="1.0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36"/>
          <w:szCs w:val="36"/>
          <w:lang w:eastAsia="en-IN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3752849</wp:posOffset>
            </wp:positionH>
            <wp:positionV relativeFrom="paragraph">
              <wp:posOffset>71120</wp:posOffset>
            </wp:positionV>
            <wp:extent cx="1257300" cy="1619250"/>
            <wp:effectExtent l="0" t="0" r="0" b="0"/>
            <wp:wrapSquare wrapText="bothSides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1619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en-IN"/>
        </w:rPr>
        <w:t>Ms. Christina Diana Chittur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/>
          <w:sz w:val="28"/>
          <w:szCs w:val="28"/>
          <w:lang w:eastAsia="en-IN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en-IN"/>
        </w:rPr>
        <w:t>Staff Nurse</w:t>
      </w:r>
      <w:r>
        <w:rPr>
          <w:rFonts w:ascii="Times New Roman" w:cs="Times New Roman" w:eastAsia="Times New Roman" w:hAnsi="Times New Roman"/>
          <w:b/>
          <w:i/>
          <w:sz w:val="28"/>
          <w:szCs w:val="28"/>
          <w:lang w:eastAsia="en-IN"/>
        </w:rPr>
        <w:t xml:space="preserve">                                               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Contact Information: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Email: </w:t>
      </w:r>
      <w:r>
        <w:rPr/>
        <w:fldChar w:fldCharType="begin"/>
      </w:r>
      <w:r>
        <w:instrText xml:space="preserve"> HYPERLINK "mailto:christinadiana7.cg@gmail.com"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lang w:eastAsia="en-IN"/>
        </w:rPr>
        <w:t>christinadiana7.cg@gmail.com</w:t>
      </w:r>
      <w:r>
        <w:rPr/>
        <w:fldChar w:fldCharType="end"/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Phone: +971 559419871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Passport Details: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Passport No: S4305914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Issued Date: 22/06/2018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Expiry Date: 21/06/2028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Personal Information: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Date of Birth: 27th July 1991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Sex: Female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Marital Status: Unmarried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Blood Group: 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O+ve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Nationality: Indian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Languages Known: English, Hindi, Kannada, Tamil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Objective: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Dedicated private nurse with 10 years of experience specializing in providing critical care in Medical ICU and ICCU settings. Seeking to contribute professional excellence and compassionate patient care to a reputable organization in Dubai.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Professional Skills: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Patient Care and Critical Monitoring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Expertise in ICCU and ICU procedures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Leadership and Ward Management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Proficiency in MS Office Tools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Certifications and Licenses: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DHA License: 16913334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Basic Life Support (BLS) – American Heart Association </w:t>
      </w:r>
    </w:p>
    <w:p>
      <w:pPr>
        <w:pStyle w:val="style0"/>
        <w:numPr>
          <w:ilvl w:val="1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Issue Date: 18th February 2023</w:t>
      </w:r>
    </w:p>
    <w:p>
      <w:pPr>
        <w:pStyle w:val="style0"/>
        <w:numPr>
          <w:ilvl w:val="1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Renewal Date: February 2025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Specialized Training: </w:t>
      </w:r>
    </w:p>
    <w:p>
      <w:pPr>
        <w:pStyle w:val="style0"/>
        <w:numPr>
          <w:ilvl w:val="1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Neonatal Resuscitation Program (NRP)</w:t>
      </w:r>
    </w:p>
    <w:p>
      <w:pPr>
        <w:pStyle w:val="style0"/>
        <w:numPr>
          <w:ilvl w:val="1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Continuing Nursing Education (CNE)</w:t>
      </w:r>
    </w:p>
    <w:p>
      <w:pPr>
        <w:pStyle w:val="style0"/>
        <w:numPr>
          <w:ilvl w:val="1"/>
          <w:numId w:val="5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Heart Failure Care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2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Medical Equipment Expertise: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Sphygmomanometer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Glucometer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ABG Machine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Cardiac Monitor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Syringe Pump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ECG Machine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BiPAP, Ventilator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Defibrillator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3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Education: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General Nursing and Midwifery (GNM), Our Lady of Lourdes School of Nursing, Dharwad, India (2014)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Pre-University College (PUC), Fathima Pre-University College, Hubballi, India (2009)</w:t>
      </w:r>
    </w:p>
    <w:p>
      <w:pPr>
        <w:pStyle w:val="style0"/>
        <w:numPr>
          <w:ilvl w:val="0"/>
          <w:numId w:val="7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SSLC, Fathima High School, Hubballi, India (2007)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4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Professional Experience: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Shifa Home Health Care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Assistant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 xml:space="preserve"> Nurse)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10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/0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2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/202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5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 xml:space="preserve"> to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Present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Assist patients with daily activities such as bathing, dressing, and mobility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Check and record blood pressure, pulse, temperature, and respiration rates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Support nurses and doctors with medical procedures, wound care, and administering medications under supervision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Maintain cleanliness of patient rooms, equipment, and medical supplies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Update patient records, document observations, and report changes in health conditions.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Update patient records, document observations, and report changes in health conditions</w:t>
      </w:r>
    </w:p>
    <w:p>
      <w:pPr>
        <w:pStyle w:val="style94"/>
        <w:numPr>
          <w:ilvl w:val="0"/>
          <w:numId w:val="8"/>
        </w:numPr>
        <w:rPr/>
      </w:pPr>
      <w:r>
        <w:t xml:space="preserve">Prepare and sanitize </w:t>
      </w:r>
      <w:r>
        <w:rPr>
          <w:rStyle w:val="style87"/>
          <w:b w:val="false"/>
          <w:bCs w:val="false"/>
        </w:rPr>
        <w:t>medical instruments and assist in medical tests</w:t>
      </w:r>
    </w:p>
    <w:p>
      <w:pPr>
        <w:pStyle w:val="style94"/>
        <w:numPr>
          <w:ilvl w:val="0"/>
          <w:numId w:val="8"/>
        </w:numPr>
        <w:rPr/>
      </w:pPr>
      <w:r>
        <w:t>Assist in</w:t>
      </w:r>
      <w:r>
        <w:rPr>
          <w:b/>
          <w:bCs/>
        </w:rPr>
        <w:t xml:space="preserve"> </w:t>
      </w:r>
      <w:r>
        <w:rPr>
          <w:rStyle w:val="style87"/>
          <w:b w:val="false"/>
          <w:bCs w:val="false"/>
        </w:rPr>
        <w:t>CPR, first aid, and handling emergencies</w:t>
      </w:r>
      <w:r>
        <w:t xml:space="preserve"> as needed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PEJ care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, T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rach care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Suctioning (trach/oral),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and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nebulization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Umm Al Quwain (Private Staff Nurse)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 xml:space="preserve">24/06/2023 to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07/02/202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val="en-US" w:eastAsia="en-IN"/>
        </w:rPr>
        <w:t>5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Vital signs monitoring and BP checks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Administering medications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Suctioning (trach/oral), nebulization, and trach care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Bed sore management and patient positioning</w:t>
      </w:r>
    </w:p>
    <w:p>
      <w:pPr>
        <w:pStyle w:val="style0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PEJ care, sponge baths, and mouth care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Our Lady of Lourdes Hospital, Dharwad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Paediatric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 xml:space="preserve"> Staff Nurse)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01/02/2020 to 31/03/2023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IV cannulation and Ryle’s tube feeding</w:t>
      </w:r>
    </w:p>
    <w:p>
      <w:pPr>
        <w:pStyle w:val="style0"/>
        <w:numPr>
          <w:ilvl w:val="0"/>
          <w:numId w:val="9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Suctioning and monitoring vital signs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Holy Family Hospital, Mumbai (ICCU Staff Nurse)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23/11/2015 to 31/12/2020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Assisting in intubation, extubating, and tracheostomy procedures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IV cannulation, catheterization, and blood sample collection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Supporting CAG, PTCA, CABG, and other surgical cases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Cardio-pulmonary resuscitation and defibrillator shock application</w:t>
      </w:r>
    </w:p>
    <w:p>
      <w:pPr>
        <w:pStyle w:val="style0"/>
        <w:numPr>
          <w:ilvl w:val="0"/>
          <w:numId w:val="10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Assisting in dialysis, endoscopy, and bone marrow aspirations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Our Lady of Lourdes Hospital, Dharwad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Paediatric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 xml:space="preserve"> Staff Nurse)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n-IN"/>
        </w:rPr>
        <w:t>01/10/2014 to 25/10/2015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Ryle’s tube insertion and feeding</w:t>
      </w:r>
    </w:p>
    <w:p>
      <w:pPr>
        <w:pStyle w:val="style0"/>
        <w:numPr>
          <w:ilvl w:val="0"/>
          <w:numId w:val="1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>Suctioning and vital signs monitoring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c00000"/>
          <w:lang w:eastAsia="en-IN"/>
        </w:rPr>
        <w:pict>
          <v:rect id="1035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Declaration:</w:t>
      </w: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t xml:space="preserve"> I hereby declare that all the details mentioned above are true to the best of my knowledge.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N"/>
        </w:rPr>
        <w:t>[Christina Diana Chittur]</w:t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75E54D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1166F5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C18470A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A976B7D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A0A8CAE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95CAF4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908EFA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8FA2A9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B686C7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DA208F7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44FE20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441</Words>
  <Pages>4</Pages>
  <Characters>2904</Characters>
  <Application>WPS Office</Application>
  <DocSecurity>0</DocSecurity>
  <Paragraphs>93</Paragraphs>
  <ScaleCrop>false</ScaleCrop>
  <LinksUpToDate>false</LinksUpToDate>
  <CharactersWithSpaces>3323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2025-03-17T11:29:00Z</dcterms:created>
  <dc:creator>Gabrela Peter</dc:creator>
  <lastModifiedBy>vivo 1933</lastModifiedBy>
  <dcterms:modified xsi:type="dcterms:W3CDTF">2025-03-18T04:40:50Z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2b1b3fa0-d2a9-4c63-aa73-35c694df61df</vt:lpwstr>
  </property>
  <property fmtid="{D5CDD505-2E9C-101B-9397-08002B2CF9AE}" pid="3" name="ICV">
    <vt:lpwstr>67723f151c814053a50666d74fa48be1</vt:lpwstr>
  </property>
</Properties>
</file>